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FB" w:rsidRPr="00FC2827" w:rsidRDefault="00AD44FB" w:rsidP="00AD44FB">
      <w:pPr>
        <w:jc w:val="both"/>
        <w:rPr>
          <w:rFonts w:ascii="Arial" w:hAnsi="Arial" w:cs="Arial"/>
          <w:b/>
          <w:smallCaps/>
          <w:lang w:val="es-ES_tradnl"/>
        </w:rPr>
      </w:pPr>
      <w:bookmarkStart w:id="0" w:name="_GoBack"/>
      <w:bookmarkEnd w:id="0"/>
      <w:r w:rsidRPr="00FC2827">
        <w:rPr>
          <w:rFonts w:ascii="Arial" w:hAnsi="Arial" w:cs="Arial"/>
          <w:b/>
          <w:smallCaps/>
          <w:noProof/>
        </w:rPr>
        <w:drawing>
          <wp:anchor distT="0" distB="0" distL="114300" distR="114300" simplePos="0" relativeHeight="251658240" behindDoc="0" locked="0" layoutInCell="1" allowOverlap="1" wp14:anchorId="612DF44B" wp14:editId="3B01D04A">
            <wp:simplePos x="0" y="0"/>
            <wp:positionH relativeFrom="margin">
              <wp:posOffset>-552450</wp:posOffset>
            </wp:positionH>
            <wp:positionV relativeFrom="paragraph">
              <wp:posOffset>-622118</wp:posOffset>
            </wp:positionV>
            <wp:extent cx="7038975" cy="990600"/>
            <wp:effectExtent l="0" t="0" r="9525" b="0"/>
            <wp:wrapNone/>
            <wp:docPr id="1" name="Picture 1" descr="Timbrado 2013 POLI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mbrado 2013 POLIC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4FB" w:rsidRPr="00FC2827" w:rsidRDefault="00AD44FB" w:rsidP="00AD44FB">
      <w:pPr>
        <w:jc w:val="both"/>
        <w:rPr>
          <w:rFonts w:ascii="Arial" w:hAnsi="Arial" w:cs="Arial"/>
          <w:b/>
          <w:smallCaps/>
          <w:lang w:val="es-ES_tradnl"/>
        </w:rPr>
      </w:pPr>
    </w:p>
    <w:p w:rsidR="00AD44FB" w:rsidRPr="00FC2827" w:rsidRDefault="00AD44FB" w:rsidP="00AD44FB">
      <w:pPr>
        <w:jc w:val="both"/>
        <w:rPr>
          <w:rFonts w:ascii="Arial" w:hAnsi="Arial" w:cs="Arial"/>
          <w:b/>
          <w:smallCaps/>
          <w:lang w:val="es-ES_tradnl"/>
        </w:rPr>
      </w:pPr>
    </w:p>
    <w:p w:rsidR="00FC2827" w:rsidRPr="00600A30" w:rsidRDefault="0044756F" w:rsidP="00FC2827">
      <w:pPr>
        <w:rPr>
          <w:rFonts w:ascii="Arial" w:hAnsi="Arial" w:cs="Arial"/>
          <w:lang w:val="es-PR"/>
        </w:rPr>
      </w:pPr>
      <w:r w:rsidRPr="00600A30">
        <w:rPr>
          <w:rFonts w:ascii="Arial" w:hAnsi="Arial" w:cs="Arial"/>
          <w:lang w:val="es-PR"/>
        </w:rPr>
        <w:t>SASG-</w:t>
      </w:r>
      <w:r w:rsidR="00831AE6">
        <w:rPr>
          <w:rFonts w:ascii="Arial" w:hAnsi="Arial" w:cs="Arial"/>
          <w:lang w:val="es-PR"/>
        </w:rPr>
        <w:t>1-199</w:t>
      </w:r>
    </w:p>
    <w:p w:rsidR="00FC2827" w:rsidRPr="00600A30" w:rsidRDefault="00FC2827" w:rsidP="00FC2827">
      <w:pPr>
        <w:jc w:val="both"/>
        <w:rPr>
          <w:rFonts w:ascii="Arial" w:hAnsi="Arial" w:cs="Arial"/>
          <w:lang w:val="es-PR"/>
        </w:rPr>
      </w:pPr>
    </w:p>
    <w:p w:rsidR="00FC2827" w:rsidRPr="00600A30" w:rsidRDefault="00FC2827" w:rsidP="00FC2827">
      <w:pPr>
        <w:jc w:val="both"/>
        <w:rPr>
          <w:rFonts w:ascii="Arial" w:hAnsi="Arial" w:cs="Arial"/>
          <w:lang w:val="es-PR"/>
        </w:rPr>
      </w:pPr>
    </w:p>
    <w:p w:rsidR="00FC2827" w:rsidRPr="00600A30" w:rsidRDefault="0044756F" w:rsidP="00FC2827">
      <w:pPr>
        <w:jc w:val="both"/>
        <w:rPr>
          <w:rFonts w:ascii="Arial" w:hAnsi="Arial" w:cs="Arial"/>
          <w:lang w:val="es-PR"/>
        </w:rPr>
      </w:pPr>
      <w:r w:rsidRPr="00600A30">
        <w:rPr>
          <w:rFonts w:ascii="Arial" w:hAnsi="Arial" w:cs="Arial"/>
          <w:lang w:val="es-PR"/>
        </w:rPr>
        <w:t>14</w:t>
      </w:r>
      <w:r w:rsidR="008452D3" w:rsidRPr="00600A30">
        <w:rPr>
          <w:rFonts w:ascii="Arial" w:hAnsi="Arial" w:cs="Arial"/>
          <w:lang w:val="es-PR"/>
        </w:rPr>
        <w:t xml:space="preserve"> </w:t>
      </w:r>
      <w:r w:rsidR="00FC2827" w:rsidRPr="00600A30">
        <w:rPr>
          <w:rFonts w:ascii="Arial" w:hAnsi="Arial" w:cs="Arial"/>
          <w:lang w:val="es-PR"/>
        </w:rPr>
        <w:t xml:space="preserve">de </w:t>
      </w:r>
      <w:r w:rsidR="00DF4AE6">
        <w:rPr>
          <w:rFonts w:ascii="Arial" w:hAnsi="Arial" w:cs="Arial"/>
          <w:lang w:val="es-PR"/>
        </w:rPr>
        <w:t>octubre</w:t>
      </w:r>
      <w:r w:rsidR="0085780A" w:rsidRPr="00600A30">
        <w:rPr>
          <w:rFonts w:ascii="Arial" w:hAnsi="Arial" w:cs="Arial"/>
          <w:lang w:val="es-PR"/>
        </w:rPr>
        <w:t xml:space="preserve"> </w:t>
      </w:r>
      <w:r w:rsidR="00FC2827" w:rsidRPr="00600A30">
        <w:rPr>
          <w:rFonts w:ascii="Arial" w:hAnsi="Arial" w:cs="Arial"/>
          <w:lang w:val="es-PR"/>
        </w:rPr>
        <w:t>de 2016</w:t>
      </w:r>
    </w:p>
    <w:p w:rsidR="00FC2827" w:rsidRPr="00600A30" w:rsidRDefault="00FC2827" w:rsidP="00FC2827">
      <w:pPr>
        <w:jc w:val="both"/>
        <w:rPr>
          <w:rFonts w:ascii="Arial" w:hAnsi="Arial" w:cs="Arial"/>
          <w:lang w:val="es-PR"/>
        </w:rPr>
      </w:pPr>
      <w:r w:rsidRPr="00600A30">
        <w:rPr>
          <w:rFonts w:ascii="Arial" w:hAnsi="Arial" w:cs="Arial"/>
          <w:lang w:val="es-PR"/>
        </w:rPr>
        <w:t xml:space="preserve"> </w:t>
      </w:r>
    </w:p>
    <w:p w:rsidR="00FC2827" w:rsidRPr="00600A30" w:rsidRDefault="00FC2827" w:rsidP="00FC2827">
      <w:pPr>
        <w:jc w:val="both"/>
        <w:rPr>
          <w:rFonts w:ascii="Arial" w:hAnsi="Arial" w:cs="Arial"/>
          <w:lang w:val="es-PR"/>
        </w:rPr>
      </w:pPr>
    </w:p>
    <w:p w:rsidR="00FC2827" w:rsidRPr="00600A30" w:rsidRDefault="00A114B9" w:rsidP="00FC2827">
      <w:pPr>
        <w:jc w:val="both"/>
        <w:rPr>
          <w:rFonts w:ascii="Arial" w:hAnsi="Arial" w:cs="Arial"/>
          <w:lang w:val="es-PR"/>
        </w:rPr>
      </w:pPr>
      <w:r>
        <w:rPr>
          <w:rFonts w:ascii="Arial" w:hAnsi="Arial" w:cs="Arial"/>
          <w:lang w:val="es-PR"/>
        </w:rPr>
        <w:t>Estimados C</w:t>
      </w:r>
      <w:r w:rsidR="006525D1">
        <w:rPr>
          <w:rFonts w:ascii="Arial" w:hAnsi="Arial" w:cs="Arial"/>
          <w:lang w:val="es-PR"/>
        </w:rPr>
        <w:t xml:space="preserve">omponentes del Comité de </w:t>
      </w:r>
      <w:r w:rsidR="00000FAC">
        <w:rPr>
          <w:rFonts w:ascii="Arial" w:hAnsi="Arial" w:cs="Arial"/>
          <w:lang w:val="es-PR"/>
        </w:rPr>
        <w:t>Transición</w:t>
      </w:r>
      <w:r w:rsidR="00000FAC" w:rsidRPr="00600A30">
        <w:rPr>
          <w:rFonts w:ascii="Arial" w:hAnsi="Arial" w:cs="Arial"/>
          <w:lang w:val="es-PR"/>
        </w:rPr>
        <w:t>:</w:t>
      </w:r>
    </w:p>
    <w:p w:rsidR="00FC2827" w:rsidRPr="00600A30" w:rsidRDefault="00FC2827" w:rsidP="00FC2827">
      <w:pPr>
        <w:jc w:val="both"/>
        <w:rPr>
          <w:rFonts w:ascii="Arial" w:hAnsi="Arial" w:cs="Arial"/>
          <w:lang w:val="es-PR"/>
        </w:rPr>
      </w:pPr>
    </w:p>
    <w:p w:rsidR="00FC2827" w:rsidRPr="00600A30" w:rsidRDefault="00FC2827" w:rsidP="00FC2827">
      <w:pPr>
        <w:jc w:val="both"/>
        <w:rPr>
          <w:rFonts w:ascii="Arial" w:hAnsi="Arial" w:cs="Arial"/>
          <w:lang w:val="es-PR"/>
        </w:rPr>
      </w:pPr>
      <w:r w:rsidRPr="00600A30">
        <w:rPr>
          <w:rFonts w:ascii="Arial" w:hAnsi="Arial" w:cs="Arial"/>
          <w:lang w:val="es-PR"/>
        </w:rPr>
        <w:t>Se dirige ante ustedes, José L. Caldero López, Superintendente de la Policía de Puerto Rico, para presentar</w:t>
      </w:r>
      <w:r w:rsidR="00D0084F" w:rsidRPr="00600A30">
        <w:rPr>
          <w:rFonts w:ascii="Arial" w:hAnsi="Arial" w:cs="Arial"/>
          <w:lang w:val="es-PR"/>
        </w:rPr>
        <w:t xml:space="preserve"> el correspondiente Informe de Transición referente al período comprendido desde el 2013-2016</w:t>
      </w:r>
      <w:r w:rsidRPr="00600A30">
        <w:rPr>
          <w:rFonts w:ascii="Arial" w:hAnsi="Arial" w:cs="Arial"/>
          <w:lang w:val="es-PR"/>
        </w:rPr>
        <w:t xml:space="preserve">. </w:t>
      </w:r>
    </w:p>
    <w:p w:rsidR="00D0084F" w:rsidRPr="00600A30" w:rsidRDefault="00D0084F" w:rsidP="00FC2827">
      <w:pPr>
        <w:jc w:val="both"/>
        <w:rPr>
          <w:rFonts w:ascii="Arial" w:hAnsi="Arial" w:cs="Arial"/>
          <w:lang w:val="es-PR"/>
        </w:rPr>
      </w:pPr>
    </w:p>
    <w:p w:rsidR="00833B76" w:rsidRDefault="00833B76" w:rsidP="00600A30">
      <w:pPr>
        <w:tabs>
          <w:tab w:val="left" w:pos="1440"/>
          <w:tab w:val="left" w:pos="2100"/>
        </w:tabs>
        <w:jc w:val="both"/>
        <w:rPr>
          <w:rFonts w:ascii="Arial" w:hAnsi="Arial" w:cs="Arial"/>
          <w:lang w:val="es-PR"/>
        </w:rPr>
      </w:pPr>
      <w:r>
        <w:rPr>
          <w:rFonts w:ascii="Arial" w:hAnsi="Arial" w:cs="Arial"/>
          <w:lang w:val="es-PR"/>
        </w:rPr>
        <w:t xml:space="preserve">El presente Resumen Ejecutivo </w:t>
      </w:r>
      <w:r w:rsidR="00600A30" w:rsidRPr="00600A30">
        <w:rPr>
          <w:rFonts w:ascii="Arial" w:hAnsi="Arial" w:cs="Arial"/>
          <w:lang w:val="es-PR"/>
        </w:rPr>
        <w:t xml:space="preserve">se fundamentará en </w:t>
      </w:r>
      <w:r>
        <w:rPr>
          <w:rFonts w:ascii="Arial" w:hAnsi="Arial" w:cs="Arial"/>
          <w:lang w:val="es-PR"/>
        </w:rPr>
        <w:t xml:space="preserve">asuntos </w:t>
      </w:r>
      <w:r w:rsidR="00600A30" w:rsidRPr="00600A30">
        <w:rPr>
          <w:rFonts w:ascii="Arial" w:hAnsi="Arial" w:cs="Arial"/>
          <w:lang w:val="es-PR"/>
        </w:rPr>
        <w:t xml:space="preserve">tales como la reducción histórica de delitos Tipo I; el aumento en el esclarecimiento de casos; en cómo se está llevando a cabo el proceso de la Reforma Sostenible en la Policía de Puerto Rico; </w:t>
      </w:r>
      <w:r>
        <w:rPr>
          <w:rFonts w:ascii="Arial" w:hAnsi="Arial" w:cs="Arial"/>
          <w:lang w:val="es-PR"/>
        </w:rPr>
        <w:t>ent</w:t>
      </w:r>
      <w:r w:rsidR="006525D1">
        <w:rPr>
          <w:rFonts w:ascii="Arial" w:hAnsi="Arial" w:cs="Arial"/>
          <w:lang w:val="es-PR"/>
        </w:rPr>
        <w:t>r</w:t>
      </w:r>
      <w:r>
        <w:rPr>
          <w:rFonts w:ascii="Arial" w:hAnsi="Arial" w:cs="Arial"/>
          <w:lang w:val="es-PR"/>
        </w:rPr>
        <w:t xml:space="preserve">e otros temas </w:t>
      </w:r>
      <w:r w:rsidR="00600A30" w:rsidRPr="00600A30">
        <w:rPr>
          <w:rFonts w:ascii="Arial" w:hAnsi="Arial" w:cs="Arial"/>
          <w:lang w:val="es-PR"/>
        </w:rPr>
        <w:t>de inte</w:t>
      </w:r>
      <w:r w:rsidR="006525D1">
        <w:rPr>
          <w:rFonts w:ascii="Arial" w:hAnsi="Arial" w:cs="Arial"/>
          <w:lang w:val="es-PR"/>
        </w:rPr>
        <w:t>rés</w:t>
      </w:r>
      <w:r w:rsidR="00600A30" w:rsidRPr="00600A30">
        <w:rPr>
          <w:rFonts w:ascii="Arial" w:hAnsi="Arial" w:cs="Arial"/>
          <w:lang w:val="es-PR"/>
        </w:rPr>
        <w:t xml:space="preserve">.  </w:t>
      </w:r>
    </w:p>
    <w:p w:rsidR="00833B76" w:rsidRDefault="00833B76" w:rsidP="00600A30">
      <w:pPr>
        <w:tabs>
          <w:tab w:val="left" w:pos="1440"/>
          <w:tab w:val="left" w:pos="2100"/>
        </w:tabs>
        <w:jc w:val="both"/>
        <w:rPr>
          <w:rFonts w:ascii="Arial" w:hAnsi="Arial" w:cs="Arial"/>
          <w:lang w:val="es-PR"/>
        </w:rPr>
      </w:pPr>
    </w:p>
    <w:p w:rsidR="00600A30" w:rsidRDefault="00833B76" w:rsidP="00600A30">
      <w:pPr>
        <w:tabs>
          <w:tab w:val="left" w:pos="1440"/>
          <w:tab w:val="left" w:pos="2100"/>
        </w:tabs>
        <w:jc w:val="both"/>
        <w:rPr>
          <w:rFonts w:ascii="Arial" w:hAnsi="Arial" w:cs="Arial"/>
          <w:lang w:val="es-PR"/>
        </w:rPr>
      </w:pPr>
      <w:r>
        <w:rPr>
          <w:rFonts w:ascii="Arial" w:hAnsi="Arial" w:cs="Arial"/>
          <w:lang w:val="es-PR"/>
        </w:rPr>
        <w:t>Como parte del mismo se acompaña</w:t>
      </w:r>
      <w:r w:rsidR="006525D1">
        <w:rPr>
          <w:rFonts w:ascii="Arial" w:hAnsi="Arial" w:cs="Arial"/>
          <w:lang w:val="es-PR"/>
        </w:rPr>
        <w:t xml:space="preserve"> como Anejos</w:t>
      </w:r>
      <w:r w:rsidR="00691D22">
        <w:rPr>
          <w:rFonts w:ascii="Arial" w:hAnsi="Arial" w:cs="Arial"/>
          <w:lang w:val="es-PR"/>
        </w:rPr>
        <w:t>: Logros A</w:t>
      </w:r>
      <w:r>
        <w:rPr>
          <w:rFonts w:ascii="Arial" w:hAnsi="Arial" w:cs="Arial"/>
          <w:lang w:val="es-PR"/>
        </w:rPr>
        <w:t>dministrativos de las distintas</w:t>
      </w:r>
      <w:r w:rsidR="00691D22">
        <w:rPr>
          <w:rFonts w:ascii="Arial" w:hAnsi="Arial" w:cs="Arial"/>
          <w:lang w:val="es-PR"/>
        </w:rPr>
        <w:t xml:space="preserve"> Superintendencias Auxiliares; Puestos Ocupados y V</w:t>
      </w:r>
      <w:r>
        <w:rPr>
          <w:rFonts w:ascii="Arial" w:hAnsi="Arial" w:cs="Arial"/>
          <w:lang w:val="es-PR"/>
        </w:rPr>
        <w:t xml:space="preserve">acantes tanto del Sistema Clasificado como </w:t>
      </w:r>
      <w:r w:rsidR="00FE5EB6">
        <w:rPr>
          <w:rFonts w:ascii="Arial" w:hAnsi="Arial" w:cs="Arial"/>
          <w:lang w:val="es-PR"/>
        </w:rPr>
        <w:t>d</w:t>
      </w:r>
      <w:r>
        <w:rPr>
          <w:rFonts w:ascii="Arial" w:hAnsi="Arial" w:cs="Arial"/>
          <w:lang w:val="es-PR"/>
        </w:rPr>
        <w:t xml:space="preserve">el </w:t>
      </w:r>
      <w:r w:rsidR="00FE5EB6">
        <w:rPr>
          <w:rFonts w:ascii="Arial" w:hAnsi="Arial" w:cs="Arial"/>
          <w:lang w:val="es-PR"/>
        </w:rPr>
        <w:t xml:space="preserve">Sistema </w:t>
      </w:r>
      <w:r>
        <w:rPr>
          <w:rFonts w:ascii="Arial" w:hAnsi="Arial" w:cs="Arial"/>
          <w:lang w:val="es-PR"/>
        </w:rPr>
        <w:t>de Rango; información relevante sobre contratación gubernamental y otros asuntos de índole administrativo y fiscal</w:t>
      </w:r>
      <w:r w:rsidR="006525D1">
        <w:rPr>
          <w:rFonts w:ascii="Arial" w:hAnsi="Arial" w:cs="Arial"/>
          <w:lang w:val="es-PR"/>
        </w:rPr>
        <w:t>,</w:t>
      </w:r>
      <w:r>
        <w:rPr>
          <w:rFonts w:ascii="Arial" w:hAnsi="Arial" w:cs="Arial"/>
          <w:lang w:val="es-PR"/>
        </w:rPr>
        <w:t xml:space="preserve"> como resulta el Informe de Situación Financiera</w:t>
      </w:r>
      <w:r w:rsidR="00FE5EB6">
        <w:rPr>
          <w:rFonts w:ascii="Arial" w:hAnsi="Arial" w:cs="Arial"/>
          <w:lang w:val="es-PR"/>
        </w:rPr>
        <w:t>, entre otros</w:t>
      </w:r>
      <w:r>
        <w:rPr>
          <w:rFonts w:ascii="Arial" w:hAnsi="Arial" w:cs="Arial"/>
          <w:lang w:val="es-PR"/>
        </w:rPr>
        <w:t xml:space="preserve">. </w:t>
      </w:r>
    </w:p>
    <w:p w:rsidR="00FE5EB6" w:rsidRDefault="00FE5EB6" w:rsidP="00600A30">
      <w:pPr>
        <w:tabs>
          <w:tab w:val="left" w:pos="1440"/>
          <w:tab w:val="left" w:pos="2100"/>
        </w:tabs>
        <w:jc w:val="both"/>
        <w:rPr>
          <w:rFonts w:ascii="Arial" w:hAnsi="Arial" w:cs="Arial"/>
          <w:lang w:val="es-PR"/>
        </w:rPr>
      </w:pPr>
    </w:p>
    <w:p w:rsidR="00FE5EB6" w:rsidRPr="00600A30" w:rsidRDefault="00FE5EB6" w:rsidP="00600A30">
      <w:pPr>
        <w:tabs>
          <w:tab w:val="left" w:pos="1440"/>
          <w:tab w:val="left" w:pos="2100"/>
        </w:tabs>
        <w:jc w:val="both"/>
        <w:rPr>
          <w:rFonts w:ascii="Arial" w:hAnsi="Arial" w:cs="Arial"/>
          <w:lang w:val="es-PR"/>
        </w:rPr>
      </w:pPr>
      <w:r>
        <w:rPr>
          <w:rFonts w:ascii="Arial" w:hAnsi="Arial" w:cs="Arial"/>
          <w:lang w:val="es-PR"/>
        </w:rPr>
        <w:t xml:space="preserve">A continuación, presentaremos aquellas áreas relevantes tanto del ámbito administrativo como estratégico y operacional de la Policía de Puerto Rico. </w:t>
      </w:r>
    </w:p>
    <w:p w:rsidR="00600A30" w:rsidRPr="00600A30" w:rsidRDefault="00600A30" w:rsidP="00600A30">
      <w:pPr>
        <w:tabs>
          <w:tab w:val="left" w:pos="0"/>
        </w:tabs>
        <w:jc w:val="both"/>
        <w:rPr>
          <w:rFonts w:ascii="Arial" w:eastAsia="Batang" w:hAnsi="Arial" w:cs="Arial"/>
          <w:lang w:val="es-PR"/>
        </w:rPr>
      </w:pPr>
    </w:p>
    <w:p w:rsidR="00600A30" w:rsidRPr="00600A30" w:rsidRDefault="00600A30" w:rsidP="00600A30">
      <w:pPr>
        <w:numPr>
          <w:ilvl w:val="0"/>
          <w:numId w:val="2"/>
        </w:numPr>
        <w:tabs>
          <w:tab w:val="left" w:pos="0"/>
        </w:tabs>
        <w:ind w:left="720"/>
        <w:jc w:val="both"/>
        <w:rPr>
          <w:rFonts w:ascii="Arial" w:eastAsia="Batang" w:hAnsi="Arial" w:cs="Arial"/>
          <w:b/>
          <w:u w:val="single"/>
          <w:lang w:val="es-PR"/>
        </w:rPr>
      </w:pPr>
      <w:r w:rsidRPr="00600A30">
        <w:rPr>
          <w:rFonts w:ascii="Arial" w:eastAsia="Batang" w:hAnsi="Arial" w:cs="Arial"/>
          <w:lang w:val="es-PR"/>
        </w:rPr>
        <w:t xml:space="preserve"> </w:t>
      </w:r>
      <w:r w:rsidRPr="00600A30">
        <w:rPr>
          <w:rFonts w:ascii="Arial" w:eastAsia="Batang" w:hAnsi="Arial" w:cs="Arial"/>
          <w:b/>
          <w:u w:val="single"/>
          <w:lang w:val="es-PR"/>
        </w:rPr>
        <w:t>Incidencia Criminal y Esclarecimiento de Casos</w:t>
      </w:r>
    </w:p>
    <w:p w:rsidR="00600A30" w:rsidRPr="00600A30" w:rsidRDefault="00600A30" w:rsidP="00600A30">
      <w:pPr>
        <w:tabs>
          <w:tab w:val="left" w:pos="0"/>
        </w:tabs>
        <w:jc w:val="both"/>
        <w:rPr>
          <w:rFonts w:ascii="Arial" w:eastAsia="Batang" w:hAnsi="Arial" w:cs="Arial"/>
          <w:b/>
          <w:lang w:val="es-PR"/>
        </w:rPr>
      </w:pPr>
    </w:p>
    <w:p w:rsidR="00600A30" w:rsidRDefault="00EF1212" w:rsidP="00600A30">
      <w:pPr>
        <w:tabs>
          <w:tab w:val="left" w:pos="0"/>
        </w:tabs>
        <w:jc w:val="both"/>
        <w:rPr>
          <w:rFonts w:ascii="Arial" w:eastAsia="Batang" w:hAnsi="Arial" w:cs="Arial"/>
          <w:lang w:val="es-PR"/>
        </w:rPr>
      </w:pPr>
      <w:r w:rsidRPr="00E4751C">
        <w:rPr>
          <w:rFonts w:ascii="Arial" w:eastAsia="Batang" w:hAnsi="Arial" w:cs="Arial"/>
          <w:lang w:val="es-PR"/>
        </w:rPr>
        <w:t xml:space="preserve">Uno de los objetivos primordiales </w:t>
      </w:r>
      <w:r w:rsidR="00600A30" w:rsidRPr="00E4751C">
        <w:rPr>
          <w:rFonts w:ascii="Arial" w:eastAsia="Batang" w:hAnsi="Arial" w:cs="Arial"/>
          <w:lang w:val="es-PR"/>
        </w:rPr>
        <w:t>de la Policía de Puerto Rico es combatir la criminalidad</w:t>
      </w:r>
      <w:r w:rsidRPr="00E4751C">
        <w:rPr>
          <w:rFonts w:ascii="Arial" w:eastAsia="Batang" w:hAnsi="Arial" w:cs="Arial"/>
          <w:lang w:val="es-PR"/>
        </w:rPr>
        <w:t xml:space="preserve"> y prevenir la comisión delitos, así como salvaguardar los derechos civiles de todas las personas</w:t>
      </w:r>
      <w:r w:rsidR="00600A30" w:rsidRPr="00E4751C">
        <w:rPr>
          <w:rFonts w:ascii="Arial" w:eastAsia="Batang" w:hAnsi="Arial" w:cs="Arial"/>
          <w:lang w:val="es-PR"/>
        </w:rPr>
        <w:t xml:space="preserve">. Por ello, destacamos el hecho que </w:t>
      </w:r>
      <w:r w:rsidR="00136369" w:rsidRPr="00E4751C">
        <w:rPr>
          <w:rFonts w:ascii="Arial" w:eastAsia="Batang" w:hAnsi="Arial" w:cs="Arial"/>
          <w:lang w:val="es-PR"/>
        </w:rPr>
        <w:t>en el 2015</w:t>
      </w:r>
      <w:r w:rsidR="00600A30" w:rsidRPr="00E4751C">
        <w:rPr>
          <w:rFonts w:ascii="Arial" w:eastAsia="Batang" w:hAnsi="Arial" w:cs="Arial"/>
          <w:lang w:val="es-PR"/>
        </w:rPr>
        <w:t xml:space="preserve"> se logró la disminución más significativa que ha habido en los últimos veinte (20) años, en lo que a la comisión de asesinatos respecta.</w:t>
      </w:r>
      <w:r w:rsidR="00600A30" w:rsidRPr="00E4751C">
        <w:rPr>
          <w:rFonts w:ascii="Arial" w:eastAsia="Batang" w:hAnsi="Arial" w:cs="Arial"/>
          <w:b/>
          <w:lang w:val="es-PR"/>
        </w:rPr>
        <w:t xml:space="preserve">  </w:t>
      </w:r>
      <w:r w:rsidR="006525D1">
        <w:rPr>
          <w:rFonts w:ascii="Arial" w:eastAsia="Batang" w:hAnsi="Arial" w:cs="Arial"/>
          <w:lang w:val="es-PR"/>
        </w:rPr>
        <w:t>A modo ilustrativo</w:t>
      </w:r>
      <w:r w:rsidR="006D396F">
        <w:rPr>
          <w:rFonts w:ascii="Arial" w:eastAsia="Batang" w:hAnsi="Arial" w:cs="Arial"/>
          <w:lang w:val="es-PR"/>
        </w:rPr>
        <w:t xml:space="preserve">, </w:t>
      </w:r>
      <w:r w:rsidR="00FE5EB6" w:rsidRPr="00E4751C">
        <w:rPr>
          <w:rFonts w:ascii="Arial" w:eastAsia="Batang" w:hAnsi="Arial" w:cs="Arial"/>
          <w:lang w:val="es-PR"/>
        </w:rPr>
        <w:t xml:space="preserve">en </w:t>
      </w:r>
      <w:r w:rsidR="00136369" w:rsidRPr="00E4751C">
        <w:rPr>
          <w:rFonts w:ascii="Arial" w:eastAsia="Batang" w:hAnsi="Arial" w:cs="Arial"/>
          <w:lang w:val="es-PR"/>
        </w:rPr>
        <w:t>el 2014 hubo 721</w:t>
      </w:r>
      <w:r w:rsidR="00600A30" w:rsidRPr="00E4751C">
        <w:rPr>
          <w:rFonts w:ascii="Arial" w:eastAsia="Batang" w:hAnsi="Arial" w:cs="Arial"/>
          <w:lang w:val="es-PR"/>
        </w:rPr>
        <w:t xml:space="preserve"> asesinatos</w:t>
      </w:r>
      <w:r w:rsidR="002D60D8" w:rsidRPr="00E4751C">
        <w:rPr>
          <w:rFonts w:ascii="Arial" w:eastAsia="Batang" w:hAnsi="Arial" w:cs="Arial"/>
          <w:lang w:val="es-PR"/>
        </w:rPr>
        <w:t xml:space="preserve">, mientras que </w:t>
      </w:r>
      <w:r w:rsidR="006D396F">
        <w:rPr>
          <w:rFonts w:ascii="Arial" w:eastAsia="Batang" w:hAnsi="Arial" w:cs="Arial"/>
          <w:lang w:val="es-PR"/>
        </w:rPr>
        <w:t>en el 2015, hubo 585</w:t>
      </w:r>
      <w:r w:rsidR="00136369" w:rsidRPr="00E4751C">
        <w:rPr>
          <w:rFonts w:ascii="Arial" w:eastAsia="Batang" w:hAnsi="Arial" w:cs="Arial"/>
          <w:lang w:val="es-PR"/>
        </w:rPr>
        <w:t xml:space="preserve"> asesinatos</w:t>
      </w:r>
      <w:r w:rsidR="00600A30" w:rsidRPr="00E4751C">
        <w:rPr>
          <w:rFonts w:ascii="Arial" w:eastAsia="Batang" w:hAnsi="Arial" w:cs="Arial"/>
          <w:lang w:val="es-PR"/>
        </w:rPr>
        <w:t>.</w:t>
      </w:r>
      <w:r w:rsidR="00FA0F59" w:rsidRPr="00582BA6">
        <w:rPr>
          <w:rFonts w:ascii="Arial" w:eastAsia="Batang" w:hAnsi="Arial" w:cs="Arial"/>
          <w:lang w:val="es-PR"/>
        </w:rPr>
        <w:t xml:space="preserve"> </w:t>
      </w:r>
      <w:r w:rsidR="00FA0F59">
        <w:rPr>
          <w:rFonts w:ascii="Arial" w:eastAsia="Batang" w:hAnsi="Arial" w:cs="Arial"/>
          <w:lang w:val="es-PR"/>
        </w:rPr>
        <w:t>En las gráficas que se incluyen a continuación, se desglosa las disminuciones en asesinatos, como en el resto de los delitos Tipo I.</w:t>
      </w:r>
    </w:p>
    <w:p w:rsidR="002D60D8" w:rsidRPr="00600A30" w:rsidRDefault="002D60D8" w:rsidP="00600A30">
      <w:pPr>
        <w:tabs>
          <w:tab w:val="left" w:pos="0"/>
        </w:tabs>
        <w:jc w:val="both"/>
        <w:rPr>
          <w:rFonts w:ascii="Arial" w:eastAsia="Batang" w:hAnsi="Arial" w:cs="Arial"/>
          <w:lang w:val="es-PR"/>
        </w:rPr>
      </w:pPr>
    </w:p>
    <w:p w:rsidR="006525D1" w:rsidRPr="009C34F1" w:rsidRDefault="00600A30" w:rsidP="006525D1">
      <w:pPr>
        <w:jc w:val="both"/>
        <w:rPr>
          <w:rFonts w:ascii="Arial" w:hAnsi="Arial" w:cs="Arial"/>
          <w:lang w:val="es-PR"/>
        </w:rPr>
      </w:pPr>
      <w:r w:rsidRPr="00600A30">
        <w:rPr>
          <w:rFonts w:ascii="Arial" w:hAnsi="Arial" w:cs="Arial"/>
          <w:lang w:val="es-PR"/>
        </w:rPr>
        <w:t>Valga destacar que una de nuestras principales iniciativas tan pronto asumimos el cargo de Superintenden</w:t>
      </w:r>
      <w:r w:rsidR="00A166B0">
        <w:rPr>
          <w:rFonts w:ascii="Arial" w:hAnsi="Arial" w:cs="Arial"/>
          <w:lang w:val="es-PR"/>
        </w:rPr>
        <w:t>te de la Policía de Puerto Rico</w:t>
      </w:r>
      <w:r w:rsidRPr="00600A30">
        <w:rPr>
          <w:rFonts w:ascii="Arial" w:hAnsi="Arial" w:cs="Arial"/>
          <w:lang w:val="es-PR"/>
        </w:rPr>
        <w:t xml:space="preserve"> fue fortalecer la Rama Investigativa mediante el restablecimiento de la Superintendencia Auxiliar de Investigaciones Criminales (SAIC). Dicha Superintendencia vigila por el cumplimiento de los planes de toda la rama investigativa en la Policía de Puerto Rico, haciendo énfasis en el reclutamiento de agentes encubiertos y confidentes para levantar inteligencia, tan necesaria para el esclarecimiento de casos. Igualmente, logramos desarrollar una </w:t>
      </w:r>
      <w:r w:rsidR="00DF4AE6">
        <w:rPr>
          <w:rFonts w:ascii="Arial" w:hAnsi="Arial" w:cs="Arial"/>
          <w:lang w:val="es-PR"/>
        </w:rPr>
        <w:lastRenderedPageBreak/>
        <w:t>"Unidad E</w:t>
      </w:r>
      <w:r w:rsidRPr="00600A30">
        <w:rPr>
          <w:rFonts w:ascii="Arial" w:hAnsi="Arial" w:cs="Arial"/>
          <w:lang w:val="es-PR"/>
        </w:rPr>
        <w:t xml:space="preserve">lite" de agentes que tienen como encomienda esclarecer crímenes complejos o aquellos cuyas pesquisas se han prolongado sin producir resultados que permitan someter acusaciones en los foros correspondientes. </w:t>
      </w:r>
      <w:r w:rsidR="006525D1">
        <w:rPr>
          <w:rFonts w:ascii="Arial" w:hAnsi="Arial" w:cs="Arial"/>
          <w:lang w:val="es-PR"/>
        </w:rPr>
        <w:t>Dicha creación respondió a nuestro interés de erradicar el sentido de impunidad que podía existir en el pueblo puertorriqueño por crímenes violentos sin esclarecer.  Un ejemplo de ello fue el esclarecimiento del asesinato del Procurador de Menores Antonio Barceló ocurrido el 11 de diciembre de 2004.</w:t>
      </w:r>
    </w:p>
    <w:p w:rsidR="00600A30" w:rsidRDefault="00600A30" w:rsidP="00600A30">
      <w:pPr>
        <w:jc w:val="both"/>
        <w:rPr>
          <w:rFonts w:ascii="Arial" w:hAnsi="Arial" w:cs="Arial"/>
          <w:lang w:val="es-PR"/>
        </w:rPr>
      </w:pPr>
    </w:p>
    <w:p w:rsidR="00A166B0" w:rsidRPr="00600A30" w:rsidRDefault="006525D1" w:rsidP="00A166B0">
      <w:pPr>
        <w:tabs>
          <w:tab w:val="left" w:pos="0"/>
        </w:tabs>
        <w:jc w:val="both"/>
        <w:rPr>
          <w:rFonts w:ascii="Arial" w:eastAsia="Batang" w:hAnsi="Arial" w:cs="Arial"/>
          <w:lang w:val="es-PR"/>
        </w:rPr>
      </w:pPr>
      <w:r>
        <w:rPr>
          <w:rFonts w:ascii="Arial" w:eastAsia="Batang" w:hAnsi="Arial" w:cs="Arial"/>
          <w:lang w:val="es-PR"/>
        </w:rPr>
        <w:t>Gracias en gran medida</w:t>
      </w:r>
      <w:r w:rsidR="00A166B0" w:rsidRPr="00E4751C">
        <w:rPr>
          <w:rFonts w:ascii="Arial" w:eastAsia="Batang" w:hAnsi="Arial" w:cs="Arial"/>
          <w:lang w:val="es-PR"/>
        </w:rPr>
        <w:t xml:space="preserve"> al restablecimiento de</w:t>
      </w:r>
      <w:r>
        <w:rPr>
          <w:rFonts w:ascii="Arial" w:eastAsia="Batang" w:hAnsi="Arial" w:cs="Arial"/>
          <w:lang w:val="es-PR"/>
        </w:rPr>
        <w:t xml:space="preserve"> SAIC</w:t>
      </w:r>
      <w:r w:rsidR="00A166B0" w:rsidRPr="00E4751C">
        <w:rPr>
          <w:rFonts w:ascii="Arial" w:eastAsia="Batang" w:hAnsi="Arial" w:cs="Arial"/>
          <w:lang w:val="es-PR"/>
        </w:rPr>
        <w:t>, hemos logrado aumentar el porciento de esclarecimiento de delitos Tipo I.  En lo concerniente al es</w:t>
      </w:r>
      <w:r w:rsidR="00156A27">
        <w:rPr>
          <w:rFonts w:ascii="Arial" w:eastAsia="Batang" w:hAnsi="Arial" w:cs="Arial"/>
          <w:lang w:val="es-PR"/>
        </w:rPr>
        <w:t>clarecimiento de d</w:t>
      </w:r>
      <w:r w:rsidR="00A166B0" w:rsidRPr="00E4751C">
        <w:rPr>
          <w:rFonts w:ascii="Arial" w:eastAsia="Batang" w:hAnsi="Arial" w:cs="Arial"/>
          <w:lang w:val="es-PR"/>
        </w:rPr>
        <w:t xml:space="preserve">elitos Tipo I, en el 2013 el esclarecimiento fue de un </w:t>
      </w:r>
      <w:r w:rsidR="00156A27">
        <w:rPr>
          <w:rFonts w:ascii="Arial" w:eastAsia="Batang" w:hAnsi="Arial" w:cs="Arial"/>
          <w:lang w:val="es-PR"/>
        </w:rPr>
        <w:t>setenta y dos por ciento (72</w:t>
      </w:r>
      <w:r w:rsidR="00A166B0" w:rsidRPr="00E4751C">
        <w:rPr>
          <w:rFonts w:ascii="Arial" w:eastAsia="Batang" w:hAnsi="Arial" w:cs="Arial"/>
          <w:lang w:val="es-PR"/>
        </w:rPr>
        <w:t xml:space="preserve">%); en el 2014 fue de un </w:t>
      </w:r>
      <w:r w:rsidR="00156A27">
        <w:rPr>
          <w:rFonts w:ascii="Arial" w:eastAsia="Batang" w:hAnsi="Arial" w:cs="Arial"/>
          <w:lang w:val="es-PR"/>
        </w:rPr>
        <w:t>setenta y ocho por ciento (78</w:t>
      </w:r>
      <w:r w:rsidR="00A166B0" w:rsidRPr="00E4751C">
        <w:rPr>
          <w:rFonts w:ascii="Arial" w:eastAsia="Batang" w:hAnsi="Arial" w:cs="Arial"/>
          <w:lang w:val="es-PR"/>
        </w:rPr>
        <w:t xml:space="preserve">%), al igual que en el 2015.   Claro está, que esto a su vez obedece a un trabajo en conjunto y coordinado entre la Policía de Puerto Rico, las autoridades federales, el Departamento de Justicia y el Instituto de Ciencias Forenses. </w:t>
      </w:r>
    </w:p>
    <w:p w:rsidR="00A166B0" w:rsidRPr="00600A30" w:rsidRDefault="00A166B0" w:rsidP="00600A30">
      <w:pPr>
        <w:jc w:val="both"/>
        <w:rPr>
          <w:rFonts w:ascii="Arial" w:hAnsi="Arial" w:cs="Arial"/>
          <w:lang w:val="es-PR"/>
        </w:rPr>
      </w:pPr>
    </w:p>
    <w:p w:rsidR="00081219" w:rsidRDefault="0061124F" w:rsidP="00081219">
      <w:pPr>
        <w:jc w:val="both"/>
        <w:rPr>
          <w:rFonts w:ascii="Arial" w:hAnsi="Arial" w:cs="Arial"/>
          <w:lang w:val="es-PR"/>
        </w:rPr>
      </w:pPr>
      <w:r w:rsidRPr="001A5286">
        <w:rPr>
          <w:rFonts w:ascii="Arial" w:hAnsi="Arial" w:cs="Arial"/>
          <w:lang w:val="es-PR"/>
        </w:rPr>
        <w:t xml:space="preserve">Se procedió a su vez con la creación del Negociado de Drogas, Narcóticos, Control del Vicio y Armas Ilegales para implantar estrategias adecuadas para combatir el tráfico ilegal de armas y de drogas.  </w:t>
      </w:r>
      <w:r w:rsidR="00081219" w:rsidRPr="001A5286">
        <w:rPr>
          <w:rFonts w:ascii="Arial" w:hAnsi="Arial" w:cs="Arial"/>
          <w:lang w:val="es-PR"/>
        </w:rPr>
        <w:t xml:space="preserve">Posterior a la creación del mismo se </w:t>
      </w:r>
      <w:r w:rsidR="00156A27" w:rsidRPr="001A5286">
        <w:rPr>
          <w:rFonts w:ascii="Arial" w:hAnsi="Arial" w:cs="Arial"/>
          <w:lang w:val="es-PR"/>
        </w:rPr>
        <w:t xml:space="preserve">realizaron los </w:t>
      </w:r>
      <w:r w:rsidR="00081219" w:rsidRPr="001A5286">
        <w:rPr>
          <w:rFonts w:ascii="Arial" w:hAnsi="Arial" w:cs="Arial"/>
          <w:lang w:val="es-PR"/>
        </w:rPr>
        <w:t xml:space="preserve">dos </w:t>
      </w:r>
      <w:r w:rsidR="00831AE6">
        <w:rPr>
          <w:rFonts w:ascii="Arial" w:hAnsi="Arial" w:cs="Arial"/>
          <w:lang w:val="es-PR"/>
        </w:rPr>
        <w:t>operativos más grandes de armas de fuego que se haya</w:t>
      </w:r>
      <w:r w:rsidR="00081219" w:rsidRPr="001A5286">
        <w:rPr>
          <w:rFonts w:ascii="Arial" w:hAnsi="Arial" w:cs="Arial"/>
          <w:lang w:val="es-PR"/>
        </w:rPr>
        <w:t xml:space="preserve"> hecho en la historia de la Policía de Puerto Rico. Ambos trabajos se hicieron con agentes encubiertos que grabaron las transacciones lo que provocó que las convicciones en los tribunales </w:t>
      </w:r>
      <w:r w:rsidR="00156A27" w:rsidRPr="001A5286">
        <w:rPr>
          <w:rFonts w:ascii="Arial" w:hAnsi="Arial" w:cs="Arial"/>
          <w:lang w:val="es-PR"/>
        </w:rPr>
        <w:t xml:space="preserve">fueran de </w:t>
      </w:r>
      <w:r w:rsidR="00081219" w:rsidRPr="001A5286">
        <w:rPr>
          <w:rFonts w:ascii="Arial" w:hAnsi="Arial" w:cs="Arial"/>
          <w:lang w:val="es-PR"/>
        </w:rPr>
        <w:t>un 98 por ciento.</w:t>
      </w:r>
    </w:p>
    <w:p w:rsidR="00F0608D" w:rsidRDefault="00F0608D" w:rsidP="00081219">
      <w:pPr>
        <w:jc w:val="both"/>
        <w:rPr>
          <w:rFonts w:ascii="Arial" w:hAnsi="Arial" w:cs="Arial"/>
          <w:lang w:val="es-PR"/>
        </w:rPr>
      </w:pPr>
    </w:p>
    <w:p w:rsidR="00F0608D" w:rsidRPr="00081219" w:rsidRDefault="00691D22" w:rsidP="00081219">
      <w:pPr>
        <w:jc w:val="both"/>
        <w:rPr>
          <w:rFonts w:ascii="Arial" w:eastAsia="Batang" w:hAnsi="Arial" w:cs="Arial"/>
          <w:lang w:val="es-PR"/>
        </w:rPr>
      </w:pPr>
      <w:r>
        <w:rPr>
          <w:rFonts w:ascii="Arial" w:hAnsi="Arial" w:cs="Arial"/>
          <w:lang w:val="es-PR"/>
        </w:rPr>
        <w:t xml:space="preserve">Así mismo mediante el </w:t>
      </w:r>
      <w:r w:rsidR="00F0608D">
        <w:rPr>
          <w:rFonts w:ascii="Arial" w:hAnsi="Arial" w:cs="Arial"/>
          <w:lang w:val="es-PR"/>
        </w:rPr>
        <w:t>restablecimiento de las trece (13) áreas policiacas</w:t>
      </w:r>
      <w:r>
        <w:rPr>
          <w:rFonts w:ascii="Arial" w:hAnsi="Arial" w:cs="Arial"/>
          <w:lang w:val="es-PR"/>
        </w:rPr>
        <w:t xml:space="preserve"> a la Superintendencia Auxiliar de Operaciones de Campo, así como los Negociados de Fuerzas Unidas de Rápida Acción (FURA), Negociado de Tránsito y Negociado de Relaciones con la Comunidad, </w:t>
      </w:r>
      <w:r w:rsidR="00F0608D">
        <w:rPr>
          <w:rFonts w:ascii="Arial" w:hAnsi="Arial" w:cs="Arial"/>
          <w:lang w:val="es-PR"/>
        </w:rPr>
        <w:t xml:space="preserve">se realizaron estrategias de prevención que han redundado en la </w:t>
      </w:r>
      <w:r>
        <w:rPr>
          <w:rFonts w:ascii="Arial" w:hAnsi="Arial" w:cs="Arial"/>
          <w:lang w:val="es-PR"/>
        </w:rPr>
        <w:t xml:space="preserve">reducción histórica </w:t>
      </w:r>
      <w:r w:rsidR="00F0608D">
        <w:rPr>
          <w:rFonts w:ascii="Arial" w:hAnsi="Arial" w:cs="Arial"/>
          <w:lang w:val="es-PR"/>
        </w:rPr>
        <w:t xml:space="preserve">de delitos Tipo 1, como lo indicáramos previamente. </w:t>
      </w:r>
    </w:p>
    <w:p w:rsidR="00600A30" w:rsidRPr="00600A30" w:rsidRDefault="00600A30" w:rsidP="00600A30">
      <w:pPr>
        <w:tabs>
          <w:tab w:val="left" w:pos="0"/>
        </w:tabs>
        <w:jc w:val="both"/>
        <w:rPr>
          <w:rFonts w:ascii="Arial" w:eastAsia="Batang" w:hAnsi="Arial" w:cs="Arial"/>
          <w:lang w:val="es-PR"/>
        </w:rPr>
      </w:pPr>
    </w:p>
    <w:p w:rsidR="00600A30" w:rsidRPr="00600A30" w:rsidRDefault="00600A30" w:rsidP="00600A30">
      <w:pPr>
        <w:numPr>
          <w:ilvl w:val="0"/>
          <w:numId w:val="2"/>
        </w:numPr>
        <w:ind w:left="720"/>
        <w:jc w:val="both"/>
        <w:rPr>
          <w:rFonts w:ascii="Arial" w:hAnsi="Arial" w:cs="Arial"/>
          <w:b/>
          <w:u w:val="single"/>
          <w:lang w:val="es-PR"/>
        </w:rPr>
      </w:pPr>
      <w:r w:rsidRPr="00600A30">
        <w:rPr>
          <w:rFonts w:ascii="Arial" w:hAnsi="Arial" w:cs="Arial"/>
          <w:b/>
          <w:u w:val="single"/>
          <w:lang w:val="es-PR"/>
        </w:rPr>
        <w:t xml:space="preserve"> Asuntos Administrativos y Presupuestarios </w:t>
      </w:r>
    </w:p>
    <w:p w:rsidR="00600A30" w:rsidRPr="00600A30" w:rsidRDefault="00600A30" w:rsidP="00600A30">
      <w:pPr>
        <w:ind w:left="1080"/>
        <w:jc w:val="both"/>
        <w:rPr>
          <w:rFonts w:ascii="Arial" w:hAnsi="Arial" w:cs="Arial"/>
          <w:b/>
          <w:u w:val="single"/>
          <w:lang w:val="es-PR"/>
        </w:rPr>
      </w:pPr>
    </w:p>
    <w:p w:rsidR="00CF5135" w:rsidRDefault="00600A30" w:rsidP="00600A30">
      <w:pPr>
        <w:jc w:val="both"/>
        <w:rPr>
          <w:rFonts w:ascii="Arial" w:hAnsi="Arial" w:cs="Arial"/>
          <w:lang w:val="es-PR"/>
        </w:rPr>
      </w:pPr>
      <w:r w:rsidRPr="00600A30">
        <w:rPr>
          <w:rFonts w:ascii="Arial" w:hAnsi="Arial" w:cs="Arial"/>
          <w:lang w:val="es-PR"/>
        </w:rPr>
        <w:t>Los recursos fiscales que se le asignaron a la Policía de Pue</w:t>
      </w:r>
      <w:r w:rsidR="00CF5135">
        <w:rPr>
          <w:rFonts w:ascii="Arial" w:hAnsi="Arial" w:cs="Arial"/>
          <w:lang w:val="es-PR"/>
        </w:rPr>
        <w:t xml:space="preserve">rto Rico para el año fiscal 2015-16 están </w:t>
      </w:r>
      <w:r w:rsidR="00D01E3E">
        <w:rPr>
          <w:rFonts w:ascii="Arial" w:hAnsi="Arial" w:cs="Arial"/>
          <w:lang w:val="es-PR"/>
        </w:rPr>
        <w:t xml:space="preserve">siendo </w:t>
      </w:r>
      <w:r w:rsidR="00CF5135">
        <w:rPr>
          <w:rFonts w:ascii="Arial" w:hAnsi="Arial" w:cs="Arial"/>
          <w:lang w:val="es-PR"/>
        </w:rPr>
        <w:t>utilizados en combatir los delitos, y</w:t>
      </w:r>
      <w:r w:rsidR="00D01E3E">
        <w:rPr>
          <w:rFonts w:ascii="Arial" w:hAnsi="Arial" w:cs="Arial"/>
          <w:lang w:val="es-PR"/>
        </w:rPr>
        <w:t xml:space="preserve"> prevenir la comisión de los mismos</w:t>
      </w:r>
      <w:r w:rsidR="00CF5135">
        <w:rPr>
          <w:rFonts w:ascii="Arial" w:hAnsi="Arial" w:cs="Arial"/>
          <w:lang w:val="es-PR"/>
        </w:rPr>
        <w:t>, c</w:t>
      </w:r>
      <w:r w:rsidRPr="00600A30">
        <w:rPr>
          <w:rFonts w:ascii="Arial" w:hAnsi="Arial" w:cs="Arial"/>
          <w:lang w:val="es-PR"/>
        </w:rPr>
        <w:t xml:space="preserve">on el fin de fortalecer </w:t>
      </w:r>
      <w:r w:rsidR="00CF5135">
        <w:rPr>
          <w:rFonts w:ascii="Arial" w:hAnsi="Arial" w:cs="Arial"/>
          <w:lang w:val="es-PR"/>
        </w:rPr>
        <w:t>el ámbito de</w:t>
      </w:r>
      <w:r w:rsidRPr="00600A30">
        <w:rPr>
          <w:rFonts w:ascii="Arial" w:hAnsi="Arial" w:cs="Arial"/>
          <w:lang w:val="es-PR"/>
        </w:rPr>
        <w:t xml:space="preserve"> seguridad.  Así pues, mediante el desarrollo de nues</w:t>
      </w:r>
      <w:r w:rsidR="00CF5135">
        <w:rPr>
          <w:rFonts w:ascii="Arial" w:hAnsi="Arial" w:cs="Arial"/>
          <w:lang w:val="es-PR"/>
        </w:rPr>
        <w:t>tros planes de trabajo, los agentes del orden público dan el máximo para lograr un ambiente de ley y orden en nuestra sociedad.</w:t>
      </w:r>
    </w:p>
    <w:p w:rsidR="00CF5135" w:rsidRDefault="00CF5135" w:rsidP="00600A30">
      <w:pPr>
        <w:jc w:val="both"/>
        <w:rPr>
          <w:rFonts w:ascii="Arial" w:hAnsi="Arial" w:cs="Arial"/>
          <w:lang w:val="es-PR"/>
        </w:rPr>
      </w:pPr>
    </w:p>
    <w:p w:rsidR="00B42C21" w:rsidRPr="00600A30" w:rsidRDefault="00600A30" w:rsidP="00600A30">
      <w:pPr>
        <w:jc w:val="both"/>
        <w:rPr>
          <w:rFonts w:ascii="Arial" w:hAnsi="Arial" w:cs="Arial"/>
          <w:lang w:val="es-PR"/>
        </w:rPr>
      </w:pPr>
      <w:r w:rsidRPr="00600A30">
        <w:rPr>
          <w:rFonts w:ascii="Arial" w:hAnsi="Arial" w:cs="Arial"/>
          <w:lang w:val="es-PR"/>
        </w:rPr>
        <w:t>En e</w:t>
      </w:r>
      <w:r w:rsidR="00CF5135">
        <w:rPr>
          <w:rFonts w:ascii="Arial" w:hAnsi="Arial" w:cs="Arial"/>
          <w:lang w:val="es-PR"/>
        </w:rPr>
        <w:t>ste año fiscal, la Policía de Puerto Rico</w:t>
      </w:r>
      <w:r w:rsidRPr="00600A30">
        <w:rPr>
          <w:rFonts w:ascii="Arial" w:hAnsi="Arial" w:cs="Arial"/>
          <w:lang w:val="es-PR"/>
        </w:rPr>
        <w:t xml:space="preserve"> tiene un presupuesto </w:t>
      </w:r>
      <w:r w:rsidR="00CF5135">
        <w:rPr>
          <w:rFonts w:ascii="Arial" w:hAnsi="Arial" w:cs="Arial"/>
          <w:lang w:val="es-PR"/>
        </w:rPr>
        <w:t xml:space="preserve">asignado proveniente del Fondo General ascendente a </w:t>
      </w:r>
      <w:r w:rsidRPr="00600A30">
        <w:rPr>
          <w:rFonts w:ascii="Arial" w:hAnsi="Arial" w:cs="Arial"/>
          <w:lang w:val="es-PR"/>
        </w:rPr>
        <w:t>$</w:t>
      </w:r>
      <w:r w:rsidR="00CF5135">
        <w:rPr>
          <w:rFonts w:ascii="Arial" w:hAnsi="Arial" w:cs="Arial"/>
          <w:bCs/>
          <w:lang w:val="es-PR"/>
        </w:rPr>
        <w:t>720</w:t>
      </w:r>
      <w:r w:rsidR="00831AE6">
        <w:rPr>
          <w:rFonts w:ascii="Arial" w:hAnsi="Arial" w:cs="Arial"/>
          <w:bCs/>
          <w:lang w:val="es-PR"/>
        </w:rPr>
        <w:t>, 938,000</w:t>
      </w:r>
      <w:r w:rsidRPr="00600A30">
        <w:rPr>
          <w:rFonts w:ascii="Arial" w:hAnsi="Arial" w:cs="Arial"/>
          <w:bCs/>
          <w:lang w:val="es-PR"/>
        </w:rPr>
        <w:t xml:space="preserve">.  </w:t>
      </w:r>
      <w:r w:rsidRPr="00600A30">
        <w:rPr>
          <w:rFonts w:ascii="Arial" w:hAnsi="Arial" w:cs="Arial"/>
          <w:lang w:val="es-PR"/>
        </w:rPr>
        <w:t>Con estos recursos se ha podido cumplir, entre otros, con los siguientes conceptos:</w:t>
      </w:r>
    </w:p>
    <w:p w:rsidR="00600A30" w:rsidRPr="00600A30" w:rsidRDefault="00600A30" w:rsidP="00600A30">
      <w:pPr>
        <w:jc w:val="both"/>
        <w:rPr>
          <w:rFonts w:ascii="Arial" w:hAnsi="Arial" w:cs="Arial"/>
          <w:lang w:val="es-PR"/>
        </w:rPr>
      </w:pPr>
    </w:p>
    <w:p w:rsidR="00F675D6" w:rsidRPr="00F675D6" w:rsidRDefault="00600A30" w:rsidP="00AB5516">
      <w:pPr>
        <w:numPr>
          <w:ilvl w:val="0"/>
          <w:numId w:val="12"/>
        </w:numPr>
        <w:ind w:left="1170" w:hanging="90"/>
        <w:jc w:val="both"/>
        <w:rPr>
          <w:rFonts w:ascii="Arial" w:hAnsi="Arial" w:cs="Arial"/>
          <w:lang w:val="es-PR"/>
        </w:rPr>
      </w:pPr>
      <w:r w:rsidRPr="00F675D6">
        <w:rPr>
          <w:rFonts w:ascii="Arial" w:hAnsi="Arial" w:cs="Arial"/>
          <w:b/>
          <w:u w:val="single"/>
          <w:lang w:val="es-PR"/>
        </w:rPr>
        <w:t xml:space="preserve">Liquidaciones Pagadas </w:t>
      </w:r>
    </w:p>
    <w:p w:rsidR="00F675D6" w:rsidRDefault="00F675D6" w:rsidP="00600A30">
      <w:pPr>
        <w:jc w:val="both"/>
        <w:rPr>
          <w:rFonts w:ascii="Arial" w:hAnsi="Arial" w:cs="Arial"/>
          <w:lang w:val="es-PR"/>
        </w:rPr>
      </w:pPr>
    </w:p>
    <w:p w:rsidR="00600A30" w:rsidRPr="00B42C21" w:rsidRDefault="00600A30" w:rsidP="00600A30">
      <w:pPr>
        <w:jc w:val="both"/>
        <w:rPr>
          <w:rFonts w:ascii="Arial" w:hAnsi="Arial" w:cs="Arial"/>
          <w:lang w:val="es-PR"/>
        </w:rPr>
      </w:pPr>
      <w:r w:rsidRPr="00B42C21">
        <w:rPr>
          <w:rFonts w:ascii="Arial" w:hAnsi="Arial" w:cs="Arial"/>
          <w:lang w:val="es-PR"/>
        </w:rPr>
        <w:t xml:space="preserve">Mediante esfuerzos coordinados entre la Policía de Puerto Rico y la Oficina de Gerencia y Presupuesto, </w:t>
      </w:r>
      <w:r w:rsidR="00001A49" w:rsidRPr="00B42C21">
        <w:rPr>
          <w:rFonts w:ascii="Arial" w:hAnsi="Arial" w:cs="Arial"/>
          <w:lang w:val="es-PR"/>
        </w:rPr>
        <w:t>en lo que respecta al 2016, se procedió al pago por concepto de</w:t>
      </w:r>
      <w:r w:rsidRPr="00B42C21">
        <w:rPr>
          <w:rFonts w:ascii="Arial" w:hAnsi="Arial" w:cs="Arial"/>
          <w:lang w:val="es-PR"/>
        </w:rPr>
        <w:t>:</w:t>
      </w:r>
    </w:p>
    <w:p w:rsidR="00600A30" w:rsidRPr="00B42C21" w:rsidRDefault="00D01E3E" w:rsidP="00600A30">
      <w:pPr>
        <w:pStyle w:val="ListParagraph"/>
        <w:numPr>
          <w:ilvl w:val="0"/>
          <w:numId w:val="9"/>
        </w:numPr>
        <w:contextualSpacing/>
        <w:jc w:val="both"/>
        <w:rPr>
          <w:rFonts w:ascii="Arial" w:hAnsi="Arial" w:cs="Arial"/>
          <w:lang w:val="es-PR"/>
        </w:rPr>
      </w:pPr>
      <w:r>
        <w:rPr>
          <w:rFonts w:ascii="Arial" w:hAnsi="Arial" w:cs="Arial"/>
          <w:lang w:val="es-PR"/>
        </w:rPr>
        <w:lastRenderedPageBreak/>
        <w:t>Ley 70 - $44,</w:t>
      </w:r>
      <w:r w:rsidR="00001A49" w:rsidRPr="00B42C21">
        <w:rPr>
          <w:rFonts w:ascii="Arial" w:hAnsi="Arial" w:cs="Arial"/>
          <w:lang w:val="es-PR"/>
        </w:rPr>
        <w:t>043,593.61</w:t>
      </w:r>
      <w:r w:rsidR="00600A30" w:rsidRPr="00B42C21">
        <w:rPr>
          <w:rFonts w:ascii="Arial" w:hAnsi="Arial" w:cs="Arial"/>
          <w:lang w:val="es-PR"/>
        </w:rPr>
        <w:t xml:space="preserve"> </w:t>
      </w:r>
    </w:p>
    <w:p w:rsidR="00600A30" w:rsidRDefault="00600A30" w:rsidP="00600A30">
      <w:pPr>
        <w:pStyle w:val="ListParagraph"/>
        <w:numPr>
          <w:ilvl w:val="0"/>
          <w:numId w:val="9"/>
        </w:numPr>
        <w:contextualSpacing/>
        <w:jc w:val="both"/>
        <w:rPr>
          <w:rFonts w:ascii="Arial" w:hAnsi="Arial" w:cs="Arial"/>
          <w:lang w:val="es-PR"/>
        </w:rPr>
      </w:pPr>
      <w:r w:rsidRPr="00B42C21">
        <w:rPr>
          <w:rFonts w:ascii="Arial" w:hAnsi="Arial" w:cs="Arial"/>
          <w:lang w:val="es-PR"/>
        </w:rPr>
        <w:t>De</w:t>
      </w:r>
      <w:r w:rsidR="00001A49" w:rsidRPr="00B42C21">
        <w:rPr>
          <w:rFonts w:ascii="Arial" w:hAnsi="Arial" w:cs="Arial"/>
          <w:lang w:val="es-PR"/>
        </w:rPr>
        <w:t>udas de años anteriores - $2,616,858.32</w:t>
      </w:r>
    </w:p>
    <w:p w:rsidR="00D01E3E" w:rsidRDefault="00D01E3E" w:rsidP="00D01E3E">
      <w:pPr>
        <w:pStyle w:val="ListParagraph"/>
        <w:ind w:left="1440"/>
        <w:contextualSpacing/>
        <w:jc w:val="both"/>
        <w:rPr>
          <w:rFonts w:ascii="Arial" w:hAnsi="Arial" w:cs="Arial"/>
          <w:lang w:val="es-PR"/>
        </w:rPr>
      </w:pPr>
    </w:p>
    <w:p w:rsidR="00600A30" w:rsidRPr="00600A30" w:rsidRDefault="00600A30" w:rsidP="00001A49">
      <w:pPr>
        <w:ind w:left="720"/>
        <w:jc w:val="both"/>
        <w:rPr>
          <w:rFonts w:ascii="Arial" w:hAnsi="Arial" w:cs="Arial"/>
          <w:b/>
          <w:u w:val="single"/>
          <w:lang w:val="es-PR"/>
        </w:rPr>
      </w:pPr>
      <w:r w:rsidRPr="00600A30">
        <w:rPr>
          <w:rFonts w:ascii="Arial" w:hAnsi="Arial" w:cs="Arial"/>
          <w:b/>
          <w:u w:val="single"/>
          <w:lang w:val="es-PR"/>
        </w:rPr>
        <w:t xml:space="preserve">Desembolsos de Horas Extras </w:t>
      </w:r>
    </w:p>
    <w:p w:rsidR="00600A30" w:rsidRPr="00600A30" w:rsidRDefault="00600A30" w:rsidP="00600A30">
      <w:pPr>
        <w:jc w:val="both"/>
        <w:rPr>
          <w:rFonts w:ascii="Arial" w:hAnsi="Arial" w:cs="Arial"/>
          <w:b/>
          <w:u w:val="single"/>
          <w:lang w:val="es-PR"/>
        </w:rPr>
      </w:pPr>
    </w:p>
    <w:p w:rsidR="00600A30" w:rsidRDefault="00F236E5" w:rsidP="00600A30">
      <w:pPr>
        <w:jc w:val="both"/>
        <w:rPr>
          <w:rFonts w:ascii="Arial" w:hAnsi="Arial" w:cs="Arial"/>
          <w:b/>
          <w:lang w:val="es-PR"/>
        </w:rPr>
      </w:pPr>
      <w:r>
        <w:rPr>
          <w:rFonts w:ascii="Arial" w:hAnsi="Arial" w:cs="Arial"/>
          <w:lang w:val="es-PR"/>
        </w:rPr>
        <w:t>La Policía de Puerto Rico</w:t>
      </w:r>
      <w:r w:rsidR="00600A30" w:rsidRPr="00600A30">
        <w:rPr>
          <w:rFonts w:ascii="Arial" w:hAnsi="Arial" w:cs="Arial"/>
          <w:lang w:val="es-PR"/>
        </w:rPr>
        <w:t xml:space="preserve"> ha establecido mecanismos para lograr reforzar los procedimientos en el trámite y procesamiento del pago de horas extras.  Es por ello que varias de las Oficinas y Negociados aunaron esfuerzos para subsanar las deficiencias en los procesos.  Este ejercicio ha redundado en una marcada agilidad en </w:t>
      </w:r>
      <w:r w:rsidR="00485C6A">
        <w:rPr>
          <w:rFonts w:ascii="Arial" w:hAnsi="Arial" w:cs="Arial"/>
          <w:lang w:val="es-PR"/>
        </w:rPr>
        <w:t xml:space="preserve">el pago </w:t>
      </w:r>
      <w:r w:rsidR="00600A30" w:rsidRPr="00600A30">
        <w:rPr>
          <w:rFonts w:ascii="Arial" w:hAnsi="Arial" w:cs="Arial"/>
          <w:lang w:val="es-PR"/>
        </w:rPr>
        <w:t>de horas extras.  A modo ilustrativo, en el</w:t>
      </w:r>
      <w:r>
        <w:rPr>
          <w:rFonts w:ascii="Arial" w:hAnsi="Arial" w:cs="Arial"/>
          <w:lang w:val="es-PR"/>
        </w:rPr>
        <w:t xml:space="preserve"> 2016</w:t>
      </w:r>
      <w:r w:rsidR="00600A30" w:rsidRPr="00600A30">
        <w:rPr>
          <w:rFonts w:ascii="Arial" w:hAnsi="Arial" w:cs="Arial"/>
          <w:lang w:val="es-PR"/>
        </w:rPr>
        <w:t xml:space="preserve">, esta Agencia ha desembolsado la cantidad de </w:t>
      </w:r>
      <w:r>
        <w:rPr>
          <w:rFonts w:ascii="Arial" w:hAnsi="Arial" w:cs="Arial"/>
          <w:b/>
          <w:lang w:val="es-PR"/>
        </w:rPr>
        <w:t>$39</w:t>
      </w:r>
      <w:r w:rsidR="00DF4AE6">
        <w:rPr>
          <w:rFonts w:ascii="Arial" w:hAnsi="Arial" w:cs="Arial"/>
          <w:b/>
          <w:lang w:val="es-PR"/>
        </w:rPr>
        <w:t>, 165,389.69</w:t>
      </w:r>
      <w:r>
        <w:rPr>
          <w:rFonts w:ascii="Arial" w:hAnsi="Arial" w:cs="Arial"/>
          <w:b/>
          <w:lang w:val="es-PR"/>
        </w:rPr>
        <w:t>.</w:t>
      </w:r>
    </w:p>
    <w:p w:rsidR="003F5DA0" w:rsidRDefault="003F5DA0" w:rsidP="00600A30">
      <w:pPr>
        <w:jc w:val="both"/>
        <w:rPr>
          <w:rFonts w:ascii="Arial" w:hAnsi="Arial" w:cs="Arial"/>
          <w:b/>
          <w:lang w:val="es-PR"/>
        </w:rPr>
      </w:pPr>
    </w:p>
    <w:p w:rsidR="003F5DA0" w:rsidRPr="003F5DA0" w:rsidRDefault="003F5DA0" w:rsidP="00600A30">
      <w:pPr>
        <w:jc w:val="both"/>
        <w:rPr>
          <w:rFonts w:ascii="Arial" w:hAnsi="Arial" w:cs="Arial"/>
          <w:lang w:val="es-PR"/>
        </w:rPr>
      </w:pPr>
      <w:r w:rsidRPr="00672CC7">
        <w:rPr>
          <w:rFonts w:ascii="Arial" w:hAnsi="Arial" w:cs="Arial"/>
          <w:lang w:val="es-PR"/>
        </w:rPr>
        <w:t>Resulta meritorio indicar que la Sección de Horas Extras analizó y revisó toda la documentación presentada por el Departamento Federal de Norm</w:t>
      </w:r>
      <w:r w:rsidR="00BB740D">
        <w:rPr>
          <w:rFonts w:ascii="Arial" w:hAnsi="Arial" w:cs="Arial"/>
          <w:lang w:val="es-PR"/>
        </w:rPr>
        <w:t>as y Salarios concerniente a un reclamo</w:t>
      </w:r>
      <w:r w:rsidRPr="00672CC7">
        <w:rPr>
          <w:rFonts w:ascii="Arial" w:hAnsi="Arial" w:cs="Arial"/>
          <w:lang w:val="es-PR"/>
        </w:rPr>
        <w:t xml:space="preserve"> existente por concepto de horas extras adeudadas a Miembros de la Policía, por la suma de 20 millones.  </w:t>
      </w:r>
      <w:r w:rsidR="008D5625" w:rsidRPr="00672CC7">
        <w:rPr>
          <w:rFonts w:ascii="Arial" w:hAnsi="Arial" w:cs="Arial"/>
          <w:lang w:val="es-PR"/>
        </w:rPr>
        <w:t>Dicho reclamo comprend</w:t>
      </w:r>
      <w:r w:rsidR="00672CC7" w:rsidRPr="00672CC7">
        <w:rPr>
          <w:rFonts w:ascii="Arial" w:hAnsi="Arial" w:cs="Arial"/>
          <w:lang w:val="es-PR"/>
        </w:rPr>
        <w:t xml:space="preserve">ía desde junio del 2010 hasta junio del 2012.  </w:t>
      </w:r>
      <w:r w:rsidRPr="00672CC7">
        <w:rPr>
          <w:rFonts w:ascii="Arial" w:hAnsi="Arial" w:cs="Arial"/>
          <w:lang w:val="es-PR"/>
        </w:rPr>
        <w:t xml:space="preserve">De esa cuantía, gracias al esfuerzo de </w:t>
      </w:r>
      <w:r w:rsidR="007877AF" w:rsidRPr="00672CC7">
        <w:rPr>
          <w:rFonts w:ascii="Arial" w:hAnsi="Arial" w:cs="Arial"/>
          <w:lang w:val="es-PR"/>
        </w:rPr>
        <w:t>persona</w:t>
      </w:r>
      <w:r w:rsidR="00BB740D">
        <w:rPr>
          <w:rFonts w:ascii="Arial" w:hAnsi="Arial" w:cs="Arial"/>
          <w:lang w:val="es-PR"/>
        </w:rPr>
        <w:t>l</w:t>
      </w:r>
      <w:r w:rsidR="007877AF" w:rsidRPr="00672CC7">
        <w:rPr>
          <w:rFonts w:ascii="Arial" w:hAnsi="Arial" w:cs="Arial"/>
          <w:lang w:val="es-PR"/>
        </w:rPr>
        <w:t xml:space="preserve"> de </w:t>
      </w:r>
      <w:r w:rsidRPr="00672CC7">
        <w:rPr>
          <w:rFonts w:ascii="Arial" w:hAnsi="Arial" w:cs="Arial"/>
          <w:lang w:val="es-PR"/>
        </w:rPr>
        <w:t>dicha Sección, se logró demostrar que la deuda real era de 8.8 millones, lo cual produjo un ahorro de 11.2</w:t>
      </w:r>
      <w:r w:rsidR="007877AF" w:rsidRPr="00672CC7">
        <w:rPr>
          <w:rFonts w:ascii="Arial" w:hAnsi="Arial" w:cs="Arial"/>
          <w:lang w:val="es-PR"/>
        </w:rPr>
        <w:t xml:space="preserve"> millones</w:t>
      </w:r>
      <w:r w:rsidRPr="00672CC7">
        <w:rPr>
          <w:rFonts w:ascii="Arial" w:hAnsi="Arial" w:cs="Arial"/>
          <w:lang w:val="es-PR"/>
        </w:rPr>
        <w:t>, gracias a la producción de documentos fehaciente</w:t>
      </w:r>
      <w:r w:rsidR="0019161F" w:rsidRPr="00672CC7">
        <w:rPr>
          <w:rFonts w:ascii="Arial" w:hAnsi="Arial" w:cs="Arial"/>
          <w:lang w:val="es-PR"/>
        </w:rPr>
        <w:t>s que demostraron la deuda real.</w:t>
      </w:r>
      <w:r w:rsidR="0019161F">
        <w:rPr>
          <w:rFonts w:ascii="Arial" w:hAnsi="Arial" w:cs="Arial"/>
          <w:lang w:val="es-PR"/>
        </w:rPr>
        <w:t xml:space="preserve"> </w:t>
      </w:r>
    </w:p>
    <w:p w:rsidR="00600A30" w:rsidRPr="00600A30" w:rsidRDefault="00600A30" w:rsidP="00600A30">
      <w:pPr>
        <w:jc w:val="both"/>
        <w:rPr>
          <w:rFonts w:ascii="Arial" w:hAnsi="Arial" w:cs="Arial"/>
          <w:lang w:val="es-PR"/>
        </w:rPr>
      </w:pPr>
    </w:p>
    <w:p w:rsidR="00600A30" w:rsidRPr="00600A30" w:rsidRDefault="00600A30" w:rsidP="00600A30">
      <w:pPr>
        <w:numPr>
          <w:ilvl w:val="0"/>
          <w:numId w:val="2"/>
        </w:numPr>
        <w:tabs>
          <w:tab w:val="left" w:pos="0"/>
        </w:tabs>
        <w:ind w:left="720"/>
        <w:jc w:val="both"/>
        <w:rPr>
          <w:rFonts w:ascii="Arial" w:eastAsia="Batang" w:hAnsi="Arial" w:cs="Arial"/>
          <w:b/>
          <w:u w:val="single"/>
          <w:lang w:val="es-PR"/>
        </w:rPr>
      </w:pPr>
      <w:r w:rsidRPr="00600A30">
        <w:rPr>
          <w:rFonts w:ascii="Arial" w:eastAsia="Batang" w:hAnsi="Arial" w:cs="Arial"/>
          <w:b/>
          <w:u w:val="single"/>
          <w:lang w:val="es-PR"/>
        </w:rPr>
        <w:t>Reforma Sostenible de la Policía de Puerto Rico</w:t>
      </w:r>
    </w:p>
    <w:p w:rsidR="00600A30" w:rsidRPr="00600A30" w:rsidRDefault="00600A30" w:rsidP="00600A30">
      <w:pPr>
        <w:tabs>
          <w:tab w:val="left" w:pos="0"/>
        </w:tabs>
        <w:ind w:left="360"/>
        <w:jc w:val="both"/>
        <w:rPr>
          <w:rFonts w:ascii="Arial" w:eastAsia="Batang" w:hAnsi="Arial" w:cs="Arial"/>
          <w:b/>
          <w:lang w:val="es-PR"/>
        </w:rPr>
      </w:pPr>
      <w:r w:rsidRPr="00600A30">
        <w:rPr>
          <w:rFonts w:ascii="Arial" w:eastAsia="Batang" w:hAnsi="Arial" w:cs="Arial"/>
          <w:b/>
          <w:lang w:val="es-PR"/>
        </w:rPr>
        <w:t xml:space="preserve"> </w:t>
      </w:r>
    </w:p>
    <w:p w:rsidR="00600A30" w:rsidRPr="00600A30" w:rsidRDefault="00600A30" w:rsidP="00600A30">
      <w:pPr>
        <w:jc w:val="both"/>
        <w:rPr>
          <w:rFonts w:ascii="Arial" w:eastAsia="Batang" w:hAnsi="Arial" w:cs="Arial"/>
          <w:lang w:val="es-PR"/>
        </w:rPr>
      </w:pPr>
      <w:r w:rsidRPr="00600A30">
        <w:rPr>
          <w:rFonts w:ascii="Arial" w:hAnsi="Arial" w:cs="Arial"/>
          <w:lang w:val="es-PR"/>
        </w:rPr>
        <w:t xml:space="preserve">Como es sabido, en septiembre de 2011, la División de Derechos Civiles, adscrita al Departamento de Justicia de los Estados Unidos,  publicó un informe sobre los hallazgos de una investigación sobre un patrón de violación de derechos civiles por parte de Miembros de la Policía de Puerto Rico, razón por la cual emitió una serie de recomendaciones para corregir las deficiencias señaladas. Desde entonces, esta Agencia colaboró estrechamente en la elaboración de un Acuerdo para llevar a cabo una reforma integral de la </w:t>
      </w:r>
      <w:r w:rsidRPr="00600A30">
        <w:rPr>
          <w:rFonts w:ascii="Arial" w:hAnsi="Arial" w:cs="Arial"/>
          <w:lang w:val="es-ES"/>
        </w:rPr>
        <w:t>Policía de Puerto Rico</w:t>
      </w:r>
      <w:r w:rsidRPr="00600A30">
        <w:rPr>
          <w:rFonts w:ascii="Arial" w:hAnsi="Arial" w:cs="Arial"/>
          <w:lang w:val="es-PR"/>
        </w:rPr>
        <w:t xml:space="preserve">. El mismo se firmó el 17 de julio de 2013. Por ello, al amparo del aludido </w:t>
      </w:r>
      <w:r w:rsidRPr="00600A30">
        <w:rPr>
          <w:rFonts w:ascii="Arial" w:eastAsia="Batang" w:hAnsi="Arial" w:cs="Arial"/>
          <w:lang w:val="es-PR"/>
        </w:rPr>
        <w:t>Acuerdo Federal suscrito entre el Departamento de Justicia del Estado Libre Asociado de Puerto Rico y el Departamento de Justicia de los Estados Unidos en mayo del 2013, esta Agencia se encuentra cumpliendo con las disposiciones del mismo, por fases. A tales efectos, en nuestro carácter de Superintendente de la Policía, le remitimos al señor Arnaldo Claudio, Asesor Técnico de Cumplimiento (TCA), mediante los canales judiciales correspondientes, informes periódicos sobre el progreso del cumplimiento de lo estipulado en dicho Acuerdo.</w:t>
      </w:r>
    </w:p>
    <w:p w:rsidR="00600A30" w:rsidRPr="00600A30" w:rsidRDefault="00600A30" w:rsidP="00600A30">
      <w:pPr>
        <w:jc w:val="both"/>
        <w:rPr>
          <w:rFonts w:ascii="Arial" w:eastAsia="Batang"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 xml:space="preserve">Por ello, la Uniformada cuenta con la Oficina de </w:t>
      </w:r>
      <w:r w:rsidR="00672CC7">
        <w:rPr>
          <w:rFonts w:ascii="Arial" w:hAnsi="Arial" w:cs="Arial"/>
          <w:lang w:val="es-PR"/>
        </w:rPr>
        <w:t xml:space="preserve">la </w:t>
      </w:r>
      <w:r w:rsidRPr="00600A30">
        <w:rPr>
          <w:rFonts w:ascii="Arial" w:hAnsi="Arial" w:cs="Arial"/>
          <w:lang w:val="es-PR"/>
        </w:rPr>
        <w:t xml:space="preserve">Reforma, la cual responde directamente al Superintendente y es responsable por la producción, recopilación, mantenimiento de información, así como del desarrollo de los planes de acción del Acuerdo Federal vigente.  El personal de rango y civil adscrito a la misma labora estrechamente con el Asesor Técnico de Cumplimiento y con el equipo de trabajo del mismo.  </w:t>
      </w:r>
    </w:p>
    <w:p w:rsidR="00F679C1" w:rsidRDefault="00F679C1" w:rsidP="00600A30">
      <w:pPr>
        <w:jc w:val="both"/>
        <w:rPr>
          <w:rFonts w:ascii="Arial" w:hAnsi="Arial" w:cs="Arial"/>
          <w:lang w:val="es-PR"/>
        </w:rPr>
      </w:pPr>
    </w:p>
    <w:p w:rsidR="00600A30" w:rsidRPr="00600A30" w:rsidRDefault="00600A30" w:rsidP="00600A30">
      <w:pPr>
        <w:jc w:val="both"/>
        <w:rPr>
          <w:rFonts w:ascii="Arial" w:eastAsia="Batang" w:hAnsi="Arial" w:cs="Arial"/>
          <w:lang w:val="es-PR"/>
        </w:rPr>
      </w:pPr>
      <w:r w:rsidRPr="00600A30">
        <w:rPr>
          <w:rFonts w:ascii="Arial" w:eastAsia="Batang" w:hAnsi="Arial" w:cs="Arial"/>
          <w:lang w:val="es-PR"/>
        </w:rPr>
        <w:lastRenderedPageBreak/>
        <w:t>A continuación, presentaremos las áreas de cumplimiento más relevantes del mencionado Acuerdo Federal, con información sobre la etapa que nos encontramos, reiterando el hecho que se trata de un procedimiento, dividido por fases.</w:t>
      </w:r>
    </w:p>
    <w:p w:rsidR="00600A30" w:rsidRPr="00600A30" w:rsidRDefault="00600A30" w:rsidP="00600A30">
      <w:pPr>
        <w:jc w:val="both"/>
        <w:rPr>
          <w:rFonts w:ascii="Arial" w:hAnsi="Arial" w:cs="Arial"/>
          <w:lang w:val="es-PR"/>
        </w:rPr>
      </w:pPr>
      <w:r w:rsidRPr="00600A30">
        <w:rPr>
          <w:rFonts w:ascii="Arial" w:eastAsia="Batang" w:hAnsi="Arial" w:cs="Arial"/>
          <w:lang w:val="es-PR"/>
        </w:rPr>
        <w:t xml:space="preserve"> </w:t>
      </w:r>
    </w:p>
    <w:p w:rsidR="00600A30" w:rsidRPr="00720EB5" w:rsidRDefault="00600A30" w:rsidP="00600A30">
      <w:pPr>
        <w:numPr>
          <w:ilvl w:val="0"/>
          <w:numId w:val="7"/>
        </w:numPr>
        <w:spacing w:after="160"/>
        <w:contextualSpacing/>
        <w:jc w:val="both"/>
        <w:rPr>
          <w:rFonts w:ascii="Arial" w:hAnsi="Arial" w:cs="Arial"/>
          <w:b/>
          <w:bCs/>
          <w:lang w:val="es-PR"/>
        </w:rPr>
      </w:pPr>
      <w:r w:rsidRPr="00720EB5">
        <w:rPr>
          <w:rFonts w:ascii="Arial" w:hAnsi="Arial" w:cs="Arial"/>
          <w:b/>
          <w:bCs/>
        </w:rPr>
        <w:t>Áreas de Cumplimiento</w:t>
      </w:r>
    </w:p>
    <w:p w:rsidR="00600A30" w:rsidRPr="00720EB5" w:rsidRDefault="00600A30" w:rsidP="00600A30">
      <w:pPr>
        <w:spacing w:after="160"/>
        <w:ind w:left="720"/>
        <w:contextualSpacing/>
        <w:rPr>
          <w:rFonts w:ascii="Arial" w:hAnsi="Arial" w:cs="Arial"/>
        </w:rPr>
      </w:pPr>
    </w:p>
    <w:p w:rsidR="00600A30" w:rsidRPr="00720EB5" w:rsidRDefault="00600A30" w:rsidP="00600A30">
      <w:pPr>
        <w:numPr>
          <w:ilvl w:val="1"/>
          <w:numId w:val="4"/>
        </w:numPr>
        <w:spacing w:after="160"/>
        <w:contextualSpacing/>
        <w:jc w:val="both"/>
        <w:rPr>
          <w:rFonts w:ascii="Arial" w:hAnsi="Arial" w:cs="Arial"/>
        </w:rPr>
      </w:pPr>
      <w:r w:rsidRPr="00720EB5">
        <w:rPr>
          <w:rFonts w:ascii="Arial" w:hAnsi="Arial" w:cs="Arial"/>
        </w:rPr>
        <w:t>Profesionalización</w:t>
      </w:r>
    </w:p>
    <w:p w:rsidR="00600A30" w:rsidRPr="00720EB5" w:rsidRDefault="00600A30" w:rsidP="00600A30">
      <w:pPr>
        <w:ind w:left="1440"/>
        <w:contextualSpacing/>
        <w:jc w:val="both"/>
        <w:rPr>
          <w:rFonts w:ascii="Arial" w:hAnsi="Arial" w:cs="Arial"/>
        </w:rPr>
      </w:pPr>
    </w:p>
    <w:p w:rsidR="00600A30" w:rsidRPr="00081219" w:rsidRDefault="0051368A" w:rsidP="00600A30">
      <w:pPr>
        <w:numPr>
          <w:ilvl w:val="2"/>
          <w:numId w:val="4"/>
        </w:numPr>
        <w:spacing w:after="160"/>
        <w:contextualSpacing/>
        <w:jc w:val="both"/>
        <w:rPr>
          <w:rFonts w:ascii="Arial" w:hAnsi="Arial" w:cs="Arial"/>
          <w:lang w:val="es-PR"/>
        </w:rPr>
      </w:pPr>
      <w:r w:rsidRPr="00720EB5">
        <w:rPr>
          <w:rFonts w:ascii="Arial" w:hAnsi="Arial" w:cs="Arial"/>
          <w:lang w:val="es-PR"/>
        </w:rPr>
        <w:t xml:space="preserve">Al amparo del Acuerdo </w:t>
      </w:r>
      <w:r w:rsidR="00BB740D">
        <w:rPr>
          <w:rFonts w:ascii="Arial" w:hAnsi="Arial" w:cs="Arial"/>
          <w:lang w:val="es-PR"/>
        </w:rPr>
        <w:t xml:space="preserve">Federal </w:t>
      </w:r>
      <w:r w:rsidRPr="00720EB5">
        <w:rPr>
          <w:rFonts w:ascii="Arial" w:hAnsi="Arial" w:cs="Arial"/>
          <w:lang w:val="es-PR"/>
        </w:rPr>
        <w:t>que establece la exigencia de exámenes desde lo rangos de Sargento a Capitán, en colaboración con el Asesor de Cumplimiento Técnico</w:t>
      </w:r>
      <w:r w:rsidR="00BB740D">
        <w:rPr>
          <w:rFonts w:ascii="Arial" w:hAnsi="Arial" w:cs="Arial"/>
          <w:lang w:val="es-PR"/>
        </w:rPr>
        <w:t xml:space="preserve"> en la elaboración de los mismos</w:t>
      </w:r>
      <w:r w:rsidRPr="00720EB5">
        <w:rPr>
          <w:rFonts w:ascii="Arial" w:hAnsi="Arial" w:cs="Arial"/>
          <w:lang w:val="es-PR"/>
        </w:rPr>
        <w:t xml:space="preserve">, se ascendieron a </w:t>
      </w:r>
      <w:r w:rsidR="00BB740D">
        <w:rPr>
          <w:rFonts w:ascii="Arial" w:hAnsi="Arial" w:cs="Arial"/>
          <w:lang w:val="es-PR"/>
        </w:rPr>
        <w:t xml:space="preserve">novecientos setenta y dos </w:t>
      </w:r>
      <w:r w:rsidR="006F73D3">
        <w:rPr>
          <w:rFonts w:ascii="Arial" w:hAnsi="Arial" w:cs="Arial"/>
          <w:lang w:val="es-PR"/>
        </w:rPr>
        <w:t xml:space="preserve">(972) </w:t>
      </w:r>
      <w:r w:rsidR="00BB740D">
        <w:rPr>
          <w:rFonts w:ascii="Arial" w:hAnsi="Arial" w:cs="Arial"/>
          <w:lang w:val="es-PR"/>
        </w:rPr>
        <w:t xml:space="preserve">Miembros de la Policía a </w:t>
      </w:r>
      <w:r w:rsidRPr="00720EB5">
        <w:rPr>
          <w:rFonts w:ascii="Arial" w:hAnsi="Arial" w:cs="Arial"/>
          <w:lang w:val="es-PR"/>
        </w:rPr>
        <w:t>dichos rangos</w:t>
      </w:r>
      <w:r w:rsidR="00821CD2" w:rsidRPr="00720EB5">
        <w:rPr>
          <w:rFonts w:ascii="Arial" w:hAnsi="Arial" w:cs="Arial"/>
          <w:lang w:val="es-PR"/>
        </w:rPr>
        <w:t xml:space="preserve">. </w:t>
      </w:r>
    </w:p>
    <w:p w:rsidR="00600A30" w:rsidRPr="00720EB5" w:rsidRDefault="00600A30" w:rsidP="00600A30">
      <w:pPr>
        <w:jc w:val="both"/>
        <w:rPr>
          <w:rFonts w:ascii="Arial" w:hAnsi="Arial" w:cs="Arial"/>
          <w:lang w:val="es-PR"/>
        </w:rPr>
      </w:pPr>
    </w:p>
    <w:p w:rsidR="00600A30" w:rsidRPr="00720EB5" w:rsidRDefault="00600A30" w:rsidP="004D2FA6">
      <w:pPr>
        <w:numPr>
          <w:ilvl w:val="1"/>
          <w:numId w:val="4"/>
        </w:numPr>
        <w:spacing w:after="160"/>
        <w:contextualSpacing/>
        <w:jc w:val="both"/>
        <w:rPr>
          <w:rFonts w:ascii="Arial" w:hAnsi="Arial" w:cs="Arial"/>
          <w:lang w:val="es-PR"/>
        </w:rPr>
      </w:pPr>
      <w:r w:rsidRPr="00720EB5">
        <w:rPr>
          <w:rFonts w:ascii="Arial" w:hAnsi="Arial" w:cs="Arial"/>
          <w:lang w:val="es-PR"/>
        </w:rPr>
        <w:t>Uso de la Fuerza</w:t>
      </w:r>
      <w:r w:rsidR="004D2FA6" w:rsidRPr="00720EB5">
        <w:rPr>
          <w:rFonts w:ascii="Arial" w:hAnsi="Arial" w:cs="Arial"/>
          <w:lang w:val="es-PR"/>
        </w:rPr>
        <w:t>- Todas la</w:t>
      </w:r>
      <w:r w:rsidR="006F73D3">
        <w:rPr>
          <w:rFonts w:ascii="Arial" w:hAnsi="Arial" w:cs="Arial"/>
          <w:lang w:val="es-PR"/>
        </w:rPr>
        <w:t>s</w:t>
      </w:r>
      <w:r w:rsidR="004D2FA6" w:rsidRPr="00720EB5">
        <w:rPr>
          <w:rFonts w:ascii="Arial" w:hAnsi="Arial" w:cs="Arial"/>
          <w:lang w:val="es-PR"/>
        </w:rPr>
        <w:t xml:space="preserve"> políticas sobre el uso de la fuerza han sido desarrolladas, sin solicitar prórrogas al TCA ni al Departamento de Justicia Federal.  Algunas de éstas resultan</w:t>
      </w:r>
      <w:r w:rsidR="006F73D3">
        <w:rPr>
          <w:rFonts w:ascii="Arial" w:hAnsi="Arial" w:cs="Arial"/>
          <w:lang w:val="es-PR"/>
        </w:rPr>
        <w:t>,</w:t>
      </w:r>
      <w:r w:rsidR="004D2FA6" w:rsidRPr="00720EB5">
        <w:rPr>
          <w:rFonts w:ascii="Arial" w:hAnsi="Arial" w:cs="Arial"/>
          <w:lang w:val="es-PR"/>
        </w:rPr>
        <w:t xml:space="preserve"> a saber: Reglas de Uso de Fuerza para los Miembros de la Policía de Puerto Rico; Uso y Manejo de Armas de Impacto; Informe e Investigación de Incidentes de Uso de Fuerza por Miembros de la Policía de Puerto Rico; Uso y Manejo del Dispositivo de Control Eléctrico; Uso y Manejo de Agentes Químicos; Uso y Manejo de las Armas de Reglamento, entre otras. </w:t>
      </w:r>
    </w:p>
    <w:p w:rsidR="006148E2" w:rsidRPr="00720EB5" w:rsidRDefault="006148E2" w:rsidP="006148E2">
      <w:pPr>
        <w:spacing w:after="160"/>
        <w:ind w:left="3600"/>
        <w:contextualSpacing/>
        <w:jc w:val="both"/>
        <w:rPr>
          <w:rFonts w:ascii="Arial" w:hAnsi="Arial" w:cs="Arial"/>
          <w:lang w:val="es-PR"/>
        </w:rPr>
      </w:pPr>
    </w:p>
    <w:p w:rsidR="00600A30" w:rsidRPr="00720EB5" w:rsidRDefault="00600A30" w:rsidP="00600A30">
      <w:pPr>
        <w:numPr>
          <w:ilvl w:val="0"/>
          <w:numId w:val="6"/>
        </w:numPr>
        <w:spacing w:after="160"/>
        <w:contextualSpacing/>
        <w:jc w:val="both"/>
        <w:rPr>
          <w:rFonts w:ascii="Arial" w:hAnsi="Arial" w:cs="Arial"/>
        </w:rPr>
      </w:pPr>
      <w:r w:rsidRPr="00720EB5">
        <w:rPr>
          <w:rFonts w:ascii="Arial" w:hAnsi="Arial" w:cs="Arial"/>
        </w:rPr>
        <w:t>Adiestramientos:</w:t>
      </w:r>
    </w:p>
    <w:p w:rsidR="00600A30" w:rsidRPr="00720EB5" w:rsidRDefault="00600A30" w:rsidP="00600A30">
      <w:pPr>
        <w:numPr>
          <w:ilvl w:val="1"/>
          <w:numId w:val="6"/>
        </w:numPr>
        <w:spacing w:after="160"/>
        <w:contextualSpacing/>
        <w:jc w:val="both"/>
        <w:rPr>
          <w:rFonts w:ascii="Arial" w:hAnsi="Arial" w:cs="Arial"/>
        </w:rPr>
      </w:pPr>
      <w:r w:rsidRPr="00720EB5">
        <w:rPr>
          <w:rFonts w:ascii="Arial" w:hAnsi="Arial" w:cs="Arial"/>
        </w:rPr>
        <w:t>Adiestramientos prácticos en escenarios</w:t>
      </w:r>
    </w:p>
    <w:p w:rsidR="00600A30" w:rsidRPr="00720EB5" w:rsidRDefault="00600A30" w:rsidP="00600A30">
      <w:pPr>
        <w:numPr>
          <w:ilvl w:val="1"/>
          <w:numId w:val="6"/>
        </w:numPr>
        <w:spacing w:after="160"/>
        <w:contextualSpacing/>
        <w:jc w:val="both"/>
        <w:rPr>
          <w:rFonts w:ascii="Arial" w:hAnsi="Arial" w:cs="Arial"/>
        </w:rPr>
      </w:pPr>
      <w:r w:rsidRPr="00720EB5">
        <w:rPr>
          <w:rFonts w:ascii="Arial" w:hAnsi="Arial" w:cs="Arial"/>
        </w:rPr>
        <w:t>Ejercicios interactivos</w:t>
      </w:r>
    </w:p>
    <w:p w:rsidR="00600A30" w:rsidRPr="00720EB5" w:rsidRDefault="00600A30" w:rsidP="00600A30">
      <w:pPr>
        <w:numPr>
          <w:ilvl w:val="1"/>
          <w:numId w:val="6"/>
        </w:numPr>
        <w:spacing w:after="160"/>
        <w:contextualSpacing/>
        <w:jc w:val="both"/>
        <w:rPr>
          <w:rFonts w:ascii="Arial" w:hAnsi="Arial" w:cs="Arial"/>
          <w:lang w:val="es-PR"/>
        </w:rPr>
      </w:pPr>
      <w:r w:rsidRPr="00720EB5">
        <w:rPr>
          <w:rFonts w:ascii="Arial" w:hAnsi="Arial" w:cs="Arial"/>
          <w:lang w:val="es-PR"/>
        </w:rPr>
        <w:t>Entrenamiento de tiro nocturno y bajo estrés</w:t>
      </w:r>
    </w:p>
    <w:p w:rsidR="00600A30" w:rsidRPr="00720EB5" w:rsidRDefault="00600A30" w:rsidP="00600A30">
      <w:pPr>
        <w:spacing w:after="160"/>
        <w:ind w:left="3600"/>
        <w:contextualSpacing/>
        <w:jc w:val="both"/>
        <w:rPr>
          <w:rFonts w:ascii="Arial" w:hAnsi="Arial" w:cs="Arial"/>
          <w:lang w:val="es-PR"/>
        </w:rPr>
      </w:pPr>
    </w:p>
    <w:p w:rsidR="00600A30" w:rsidRPr="00720EB5" w:rsidRDefault="00600A30" w:rsidP="00600A30">
      <w:pPr>
        <w:numPr>
          <w:ilvl w:val="1"/>
          <w:numId w:val="4"/>
        </w:numPr>
        <w:spacing w:after="160"/>
        <w:contextualSpacing/>
        <w:jc w:val="both"/>
        <w:rPr>
          <w:rFonts w:ascii="Arial" w:hAnsi="Arial" w:cs="Arial"/>
        </w:rPr>
      </w:pPr>
      <w:r w:rsidRPr="00720EB5">
        <w:rPr>
          <w:rFonts w:ascii="Arial" w:hAnsi="Arial" w:cs="Arial"/>
        </w:rPr>
        <w:t>Registros y Allanamientos</w:t>
      </w:r>
    </w:p>
    <w:p w:rsidR="00600A30" w:rsidRPr="00720EB5" w:rsidRDefault="00600A30" w:rsidP="00600A30">
      <w:pPr>
        <w:spacing w:after="160"/>
        <w:ind w:left="1440"/>
        <w:contextualSpacing/>
        <w:jc w:val="both"/>
        <w:rPr>
          <w:rFonts w:ascii="Arial" w:hAnsi="Arial" w:cs="Arial"/>
        </w:rPr>
      </w:pPr>
    </w:p>
    <w:p w:rsidR="00600A30" w:rsidRPr="00720EB5" w:rsidRDefault="00600A30" w:rsidP="00600A30">
      <w:pPr>
        <w:numPr>
          <w:ilvl w:val="2"/>
          <w:numId w:val="4"/>
        </w:numPr>
        <w:spacing w:after="160"/>
        <w:contextualSpacing/>
        <w:jc w:val="both"/>
        <w:rPr>
          <w:rFonts w:ascii="Arial" w:hAnsi="Arial" w:cs="Arial"/>
          <w:lang w:val="es-PR"/>
        </w:rPr>
      </w:pPr>
      <w:r w:rsidRPr="00720EB5">
        <w:rPr>
          <w:rFonts w:ascii="Arial" w:hAnsi="Arial" w:cs="Arial"/>
          <w:lang w:val="es-PR"/>
        </w:rPr>
        <w:t>Ordenes Generales de Registros y Allanamientos</w:t>
      </w:r>
    </w:p>
    <w:p w:rsidR="00600A30" w:rsidRPr="00720EB5" w:rsidRDefault="00600A30" w:rsidP="00600A30">
      <w:pPr>
        <w:spacing w:after="160"/>
        <w:ind w:left="2160"/>
        <w:contextualSpacing/>
        <w:jc w:val="both"/>
        <w:rPr>
          <w:rFonts w:ascii="Arial" w:hAnsi="Arial" w:cs="Arial"/>
          <w:lang w:val="es-PR"/>
        </w:rPr>
      </w:pPr>
    </w:p>
    <w:p w:rsidR="00600A30" w:rsidRPr="00720EB5" w:rsidRDefault="00600A30" w:rsidP="00600A30">
      <w:pPr>
        <w:numPr>
          <w:ilvl w:val="3"/>
          <w:numId w:val="4"/>
        </w:numPr>
        <w:spacing w:after="160"/>
        <w:contextualSpacing/>
        <w:jc w:val="both"/>
        <w:rPr>
          <w:rFonts w:ascii="Arial" w:hAnsi="Arial" w:cs="Arial"/>
          <w:lang w:val="es-PR"/>
        </w:rPr>
      </w:pPr>
      <w:r w:rsidRPr="00720EB5">
        <w:rPr>
          <w:rFonts w:ascii="Arial" w:hAnsi="Arial" w:cs="Arial"/>
          <w:lang w:val="es-PR"/>
        </w:rPr>
        <w:t xml:space="preserve">Se aprobó la Orden General </w:t>
      </w:r>
      <w:r w:rsidR="006F73D3">
        <w:rPr>
          <w:rFonts w:ascii="Arial" w:hAnsi="Arial" w:cs="Arial"/>
          <w:lang w:val="es-PR"/>
        </w:rPr>
        <w:t xml:space="preserve">sobre la </w:t>
      </w:r>
      <w:r w:rsidRPr="00720EB5">
        <w:rPr>
          <w:rFonts w:ascii="Arial" w:hAnsi="Arial" w:cs="Arial"/>
          <w:lang w:val="es-PR"/>
        </w:rPr>
        <w:t xml:space="preserve">Autoridad de la PPR Para Llevar a </w:t>
      </w:r>
      <w:r w:rsidR="006F73D3">
        <w:rPr>
          <w:rFonts w:ascii="Arial" w:hAnsi="Arial" w:cs="Arial"/>
          <w:lang w:val="es-PR"/>
        </w:rPr>
        <w:t>Cabo Registros y Allanamientos.</w:t>
      </w:r>
    </w:p>
    <w:p w:rsidR="00600A30" w:rsidRPr="00720EB5" w:rsidRDefault="00600A30" w:rsidP="00600A30">
      <w:pPr>
        <w:spacing w:after="160"/>
        <w:ind w:left="2880"/>
        <w:contextualSpacing/>
        <w:jc w:val="both"/>
        <w:rPr>
          <w:rFonts w:ascii="Arial" w:hAnsi="Arial" w:cs="Arial"/>
          <w:lang w:val="es-PR"/>
        </w:rPr>
      </w:pPr>
    </w:p>
    <w:p w:rsidR="00081219" w:rsidRPr="00481F09" w:rsidRDefault="00600A30" w:rsidP="00481F09">
      <w:pPr>
        <w:numPr>
          <w:ilvl w:val="3"/>
          <w:numId w:val="4"/>
        </w:numPr>
        <w:spacing w:after="160"/>
        <w:contextualSpacing/>
        <w:jc w:val="both"/>
        <w:rPr>
          <w:rFonts w:ascii="Arial" w:hAnsi="Arial" w:cs="Arial"/>
          <w:lang w:val="es-PR"/>
        </w:rPr>
      </w:pPr>
      <w:r w:rsidRPr="00720EB5">
        <w:rPr>
          <w:rFonts w:ascii="Arial" w:hAnsi="Arial" w:cs="Arial"/>
          <w:lang w:val="es-PR"/>
        </w:rPr>
        <w:t>Se desarrolló nueva política de Arrestos y Citaciones</w:t>
      </w:r>
      <w:r w:rsidR="005572D5" w:rsidRPr="00720EB5">
        <w:rPr>
          <w:rFonts w:ascii="Arial" w:hAnsi="Arial" w:cs="Arial"/>
          <w:lang w:val="es-PR"/>
        </w:rPr>
        <w:t>.</w:t>
      </w:r>
      <w:r w:rsidRPr="00720EB5">
        <w:rPr>
          <w:rFonts w:ascii="Arial" w:hAnsi="Arial" w:cs="Arial"/>
          <w:lang w:val="es-PR"/>
        </w:rPr>
        <w:t xml:space="preserve"> </w:t>
      </w:r>
    </w:p>
    <w:p w:rsidR="00600A30" w:rsidRPr="00720EB5" w:rsidRDefault="00600A30" w:rsidP="00600A30">
      <w:pPr>
        <w:spacing w:after="160"/>
        <w:ind w:left="720"/>
        <w:contextualSpacing/>
        <w:rPr>
          <w:rFonts w:ascii="Arial" w:hAnsi="Arial" w:cs="Arial"/>
          <w:lang w:val="es-PR"/>
        </w:rPr>
      </w:pPr>
    </w:p>
    <w:p w:rsidR="00600A30" w:rsidRPr="00720EB5" w:rsidRDefault="00600A30" w:rsidP="00600A30">
      <w:pPr>
        <w:numPr>
          <w:ilvl w:val="1"/>
          <w:numId w:val="4"/>
        </w:numPr>
        <w:spacing w:after="160"/>
        <w:contextualSpacing/>
        <w:jc w:val="both"/>
        <w:rPr>
          <w:rFonts w:ascii="Arial" w:hAnsi="Arial" w:cs="Arial"/>
          <w:lang w:val="es-PR"/>
        </w:rPr>
      </w:pPr>
      <w:r w:rsidRPr="00720EB5">
        <w:rPr>
          <w:rFonts w:ascii="Arial" w:hAnsi="Arial" w:cs="Arial"/>
          <w:lang w:val="es-PR"/>
        </w:rPr>
        <w:t>Igual Protección y no Discrimen</w:t>
      </w:r>
    </w:p>
    <w:p w:rsidR="00600A30" w:rsidRPr="00720EB5" w:rsidRDefault="00600A30" w:rsidP="00600A30">
      <w:pPr>
        <w:spacing w:after="160"/>
        <w:ind w:left="1440"/>
        <w:contextualSpacing/>
        <w:jc w:val="both"/>
        <w:rPr>
          <w:rFonts w:ascii="Arial" w:hAnsi="Arial" w:cs="Arial"/>
          <w:lang w:val="es-PR"/>
        </w:rPr>
      </w:pPr>
    </w:p>
    <w:p w:rsidR="00600A30" w:rsidRPr="00720EB5" w:rsidRDefault="00600A30" w:rsidP="00600A30">
      <w:pPr>
        <w:numPr>
          <w:ilvl w:val="2"/>
          <w:numId w:val="4"/>
        </w:numPr>
        <w:spacing w:after="160"/>
        <w:contextualSpacing/>
        <w:jc w:val="both"/>
        <w:rPr>
          <w:rFonts w:ascii="Arial" w:hAnsi="Arial" w:cs="Arial"/>
          <w:lang w:val="es-PR"/>
        </w:rPr>
      </w:pPr>
      <w:r w:rsidRPr="00720EB5">
        <w:rPr>
          <w:rFonts w:ascii="Arial" w:hAnsi="Arial" w:cs="Arial"/>
          <w:lang w:val="es-PR"/>
        </w:rPr>
        <w:t>Reuniones con las comunidades, como lo exige el Acuerdo.</w:t>
      </w:r>
    </w:p>
    <w:p w:rsidR="00600A30" w:rsidRPr="00720EB5" w:rsidRDefault="00600A30" w:rsidP="00600A30">
      <w:pPr>
        <w:spacing w:after="160"/>
        <w:ind w:left="2160"/>
        <w:contextualSpacing/>
        <w:jc w:val="both"/>
        <w:rPr>
          <w:rFonts w:ascii="Arial" w:hAnsi="Arial" w:cs="Arial"/>
          <w:lang w:val="es-PR"/>
        </w:rPr>
      </w:pPr>
    </w:p>
    <w:p w:rsidR="00600A30" w:rsidRPr="00720EB5" w:rsidRDefault="006F73D3" w:rsidP="00600A30">
      <w:pPr>
        <w:numPr>
          <w:ilvl w:val="3"/>
          <w:numId w:val="4"/>
        </w:numPr>
        <w:spacing w:after="160"/>
        <w:contextualSpacing/>
        <w:jc w:val="both"/>
        <w:rPr>
          <w:rFonts w:ascii="Arial" w:hAnsi="Arial" w:cs="Arial"/>
          <w:lang w:val="es-PR"/>
        </w:rPr>
      </w:pPr>
      <w:r>
        <w:rPr>
          <w:rFonts w:ascii="Arial" w:hAnsi="Arial" w:cs="Arial"/>
          <w:lang w:val="es-PR"/>
        </w:rPr>
        <w:t>Las organizaciones colaboran</w:t>
      </w:r>
      <w:r w:rsidR="00600A30" w:rsidRPr="00720EB5">
        <w:rPr>
          <w:rFonts w:ascii="Arial" w:hAnsi="Arial" w:cs="Arial"/>
          <w:lang w:val="es-PR"/>
        </w:rPr>
        <w:t xml:space="preserve"> en el proceso de Reforma.</w:t>
      </w:r>
      <w:r w:rsidR="005E11E0" w:rsidRPr="00720EB5">
        <w:rPr>
          <w:rFonts w:ascii="Arial" w:hAnsi="Arial" w:cs="Arial"/>
          <w:lang w:val="es-PR"/>
        </w:rPr>
        <w:t xml:space="preserve"> A modo ilustrativo</w:t>
      </w:r>
      <w:r>
        <w:rPr>
          <w:rFonts w:ascii="Arial" w:hAnsi="Arial" w:cs="Arial"/>
          <w:lang w:val="es-PR"/>
        </w:rPr>
        <w:t>,</w:t>
      </w:r>
      <w:r w:rsidR="005E11E0" w:rsidRPr="00720EB5">
        <w:rPr>
          <w:rFonts w:ascii="Arial" w:hAnsi="Arial" w:cs="Arial"/>
          <w:lang w:val="es-PR"/>
        </w:rPr>
        <w:t xml:space="preserve"> en la Orden General de Identificación e Investigación de Crímenes de Odio contamos con la colaboración de representantes de las comunidades de Loíza, </w:t>
      </w:r>
      <w:r>
        <w:rPr>
          <w:rFonts w:ascii="Arial" w:hAnsi="Arial" w:cs="Arial"/>
          <w:lang w:val="es-PR"/>
        </w:rPr>
        <w:t xml:space="preserve">de la comunidad </w:t>
      </w:r>
      <w:r w:rsidR="005E11E0" w:rsidRPr="00720EB5">
        <w:rPr>
          <w:rFonts w:ascii="Arial" w:hAnsi="Arial" w:cs="Arial"/>
          <w:lang w:val="es-PR"/>
        </w:rPr>
        <w:t>dominicana y asiática, entre otras.</w:t>
      </w:r>
    </w:p>
    <w:p w:rsidR="005E11E0" w:rsidRPr="00720EB5" w:rsidRDefault="005E11E0" w:rsidP="005E11E0">
      <w:pPr>
        <w:spacing w:after="160"/>
        <w:ind w:left="2880"/>
        <w:contextualSpacing/>
        <w:jc w:val="both"/>
        <w:rPr>
          <w:rFonts w:ascii="Arial" w:hAnsi="Arial" w:cs="Arial"/>
          <w:lang w:val="es-PR"/>
        </w:rPr>
      </w:pPr>
    </w:p>
    <w:p w:rsidR="005E11E0" w:rsidRPr="00720EB5" w:rsidRDefault="005E11E0" w:rsidP="00600A30">
      <w:pPr>
        <w:numPr>
          <w:ilvl w:val="3"/>
          <w:numId w:val="4"/>
        </w:numPr>
        <w:spacing w:after="160"/>
        <w:contextualSpacing/>
        <w:jc w:val="both"/>
        <w:rPr>
          <w:rFonts w:ascii="Arial" w:hAnsi="Arial" w:cs="Arial"/>
          <w:lang w:val="es-PR"/>
        </w:rPr>
      </w:pPr>
      <w:r w:rsidRPr="00720EB5">
        <w:rPr>
          <w:rFonts w:ascii="Arial" w:hAnsi="Arial" w:cs="Arial"/>
          <w:lang w:val="es-PR"/>
        </w:rPr>
        <w:t>Orden General Interacción con Personas Transgéneros y Transexuales.</w:t>
      </w:r>
    </w:p>
    <w:p w:rsidR="005E11E0" w:rsidRPr="00720EB5" w:rsidRDefault="005E11E0" w:rsidP="005E11E0">
      <w:pPr>
        <w:pStyle w:val="ListParagraph"/>
        <w:rPr>
          <w:rFonts w:ascii="Arial" w:hAnsi="Arial" w:cs="Arial"/>
          <w:lang w:val="es-PR"/>
        </w:rPr>
      </w:pPr>
    </w:p>
    <w:p w:rsidR="005E11E0" w:rsidRPr="00720EB5" w:rsidRDefault="005E11E0" w:rsidP="00600A30">
      <w:pPr>
        <w:numPr>
          <w:ilvl w:val="3"/>
          <w:numId w:val="4"/>
        </w:numPr>
        <w:spacing w:after="160"/>
        <w:contextualSpacing/>
        <w:jc w:val="both"/>
        <w:rPr>
          <w:rFonts w:ascii="Arial" w:hAnsi="Arial" w:cs="Arial"/>
          <w:lang w:val="es-PR"/>
        </w:rPr>
      </w:pPr>
      <w:r w:rsidRPr="00720EB5">
        <w:rPr>
          <w:rFonts w:ascii="Arial" w:hAnsi="Arial" w:cs="Arial"/>
          <w:lang w:val="es-PR"/>
        </w:rPr>
        <w:t xml:space="preserve">Orden General </w:t>
      </w:r>
      <w:r w:rsidR="006F73D3">
        <w:rPr>
          <w:rFonts w:ascii="Arial" w:hAnsi="Arial" w:cs="Arial"/>
          <w:lang w:val="es-PR"/>
        </w:rPr>
        <w:t xml:space="preserve">sobre </w:t>
      </w:r>
      <w:r w:rsidRPr="00720EB5">
        <w:rPr>
          <w:rFonts w:ascii="Arial" w:hAnsi="Arial" w:cs="Arial"/>
          <w:lang w:val="es-PR"/>
        </w:rPr>
        <w:t>Intervención con Personas Extranjeras.</w:t>
      </w:r>
    </w:p>
    <w:p w:rsidR="005E11E0" w:rsidRPr="00720EB5" w:rsidRDefault="005E11E0" w:rsidP="005E11E0">
      <w:pPr>
        <w:pStyle w:val="ListParagraph"/>
        <w:rPr>
          <w:rFonts w:ascii="Arial" w:hAnsi="Arial" w:cs="Arial"/>
          <w:lang w:val="es-PR"/>
        </w:rPr>
      </w:pPr>
    </w:p>
    <w:p w:rsidR="005E11E0" w:rsidRPr="00720EB5" w:rsidRDefault="005E11E0" w:rsidP="00600A30">
      <w:pPr>
        <w:numPr>
          <w:ilvl w:val="3"/>
          <w:numId w:val="4"/>
        </w:numPr>
        <w:spacing w:after="160"/>
        <w:contextualSpacing/>
        <w:jc w:val="both"/>
        <w:rPr>
          <w:rFonts w:ascii="Arial" w:hAnsi="Arial" w:cs="Arial"/>
          <w:lang w:val="es-PR"/>
        </w:rPr>
      </w:pPr>
      <w:r w:rsidRPr="00720EB5">
        <w:rPr>
          <w:rFonts w:ascii="Arial" w:hAnsi="Arial" w:cs="Arial"/>
          <w:lang w:val="es-PR"/>
        </w:rPr>
        <w:t xml:space="preserve">Orden General de </w:t>
      </w:r>
      <w:r w:rsidR="006F73D3">
        <w:rPr>
          <w:rFonts w:ascii="Arial" w:hAnsi="Arial" w:cs="Arial"/>
          <w:lang w:val="es-PR"/>
        </w:rPr>
        <w:t xml:space="preserve">la </w:t>
      </w:r>
      <w:r w:rsidRPr="00720EB5">
        <w:rPr>
          <w:rFonts w:ascii="Arial" w:hAnsi="Arial" w:cs="Arial"/>
          <w:lang w:val="es-PR"/>
        </w:rPr>
        <w:t xml:space="preserve">Policía Comunitaria. </w:t>
      </w:r>
    </w:p>
    <w:p w:rsidR="005E3B5F" w:rsidRPr="00720EB5" w:rsidRDefault="005E3B5F" w:rsidP="005E3B5F">
      <w:pPr>
        <w:pStyle w:val="ListParagraph"/>
        <w:rPr>
          <w:rFonts w:ascii="Arial" w:hAnsi="Arial" w:cs="Arial"/>
          <w:lang w:val="es-PR"/>
        </w:rPr>
      </w:pPr>
    </w:p>
    <w:p w:rsidR="00600A30" w:rsidRPr="00720EB5" w:rsidRDefault="005E3B5F" w:rsidP="005E3B5F">
      <w:pPr>
        <w:numPr>
          <w:ilvl w:val="3"/>
          <w:numId w:val="4"/>
        </w:numPr>
        <w:spacing w:after="160"/>
        <w:contextualSpacing/>
        <w:jc w:val="both"/>
        <w:rPr>
          <w:rFonts w:ascii="Arial" w:hAnsi="Arial" w:cs="Arial"/>
          <w:lang w:val="es-PR"/>
        </w:rPr>
      </w:pPr>
      <w:r w:rsidRPr="00720EB5">
        <w:rPr>
          <w:rFonts w:ascii="Arial" w:hAnsi="Arial" w:cs="Arial"/>
          <w:lang w:val="es-PR"/>
        </w:rPr>
        <w:t xml:space="preserve">Orden General </w:t>
      </w:r>
      <w:r w:rsidR="006F73D3">
        <w:rPr>
          <w:rFonts w:ascii="Arial" w:hAnsi="Arial" w:cs="Arial"/>
          <w:lang w:val="es-PR"/>
        </w:rPr>
        <w:t xml:space="preserve">sobre el </w:t>
      </w:r>
      <w:r w:rsidRPr="00720EB5">
        <w:rPr>
          <w:rFonts w:ascii="Arial" w:hAnsi="Arial" w:cs="Arial"/>
          <w:lang w:val="es-PR"/>
        </w:rPr>
        <w:t xml:space="preserve">Funcionamiento </w:t>
      </w:r>
      <w:r w:rsidR="006F73D3">
        <w:rPr>
          <w:rFonts w:ascii="Arial" w:hAnsi="Arial" w:cs="Arial"/>
          <w:lang w:val="es-PR"/>
        </w:rPr>
        <w:t xml:space="preserve">del </w:t>
      </w:r>
      <w:r w:rsidRPr="00720EB5">
        <w:rPr>
          <w:rFonts w:ascii="Arial" w:hAnsi="Arial" w:cs="Arial"/>
          <w:lang w:val="es-PR"/>
        </w:rPr>
        <w:t>Comité Central y de Comités de Área de Interacción Ciudadana con la Policía de Puerto Rico.</w:t>
      </w:r>
    </w:p>
    <w:p w:rsidR="00600A30" w:rsidRPr="00720EB5" w:rsidRDefault="00600A30" w:rsidP="00600A30">
      <w:pPr>
        <w:spacing w:after="160"/>
        <w:ind w:left="2160"/>
        <w:contextualSpacing/>
        <w:jc w:val="both"/>
        <w:rPr>
          <w:rFonts w:ascii="Arial" w:hAnsi="Arial" w:cs="Arial"/>
          <w:lang w:val="es-PR"/>
        </w:rPr>
      </w:pPr>
    </w:p>
    <w:p w:rsidR="00600A30" w:rsidRPr="006F73D3" w:rsidRDefault="00C0443F" w:rsidP="006F73D3">
      <w:pPr>
        <w:numPr>
          <w:ilvl w:val="3"/>
          <w:numId w:val="4"/>
        </w:numPr>
        <w:spacing w:after="160"/>
        <w:contextualSpacing/>
        <w:jc w:val="both"/>
        <w:rPr>
          <w:rFonts w:ascii="Arial" w:hAnsi="Arial" w:cs="Arial"/>
          <w:lang w:val="es-PR"/>
        </w:rPr>
      </w:pPr>
      <w:r w:rsidRPr="00720EB5">
        <w:rPr>
          <w:rFonts w:ascii="Arial" w:hAnsi="Arial" w:cs="Arial"/>
          <w:lang w:val="es-PR"/>
        </w:rPr>
        <w:t>Se elaboró una Orden Administrativa de Intervenciones Vehiculares</w:t>
      </w:r>
      <w:r w:rsidR="006F73D3">
        <w:rPr>
          <w:rFonts w:ascii="Arial" w:hAnsi="Arial" w:cs="Arial"/>
          <w:lang w:val="es-PR"/>
        </w:rPr>
        <w:t xml:space="preserve"> para garantizar la Igual Protección de las Leyes en los Procesos de I</w:t>
      </w:r>
      <w:r w:rsidR="00600A30" w:rsidRPr="00720EB5">
        <w:rPr>
          <w:rFonts w:ascii="Arial" w:hAnsi="Arial" w:cs="Arial"/>
          <w:lang w:val="es-PR"/>
        </w:rPr>
        <w:t xml:space="preserve">ntervención de la Policía </w:t>
      </w:r>
      <w:r w:rsidRPr="00720EB5">
        <w:rPr>
          <w:rFonts w:ascii="Arial" w:hAnsi="Arial" w:cs="Arial"/>
          <w:lang w:val="es-PR"/>
        </w:rPr>
        <w:t xml:space="preserve">de Puerto Rico a tenor con </w:t>
      </w:r>
      <w:r w:rsidR="00600A30" w:rsidRPr="00720EB5">
        <w:rPr>
          <w:rFonts w:ascii="Arial" w:hAnsi="Arial" w:cs="Arial"/>
          <w:lang w:val="es-PR"/>
        </w:rPr>
        <w:t>la Ley 97-2013, que enmendó la Ley de Vehículos y Tránsito de Puerto Rico para proveer licencias provisionales a personas con estatus migratorio no definido.</w:t>
      </w:r>
    </w:p>
    <w:p w:rsidR="00A548F7" w:rsidRPr="00720EB5" w:rsidRDefault="00A548F7" w:rsidP="00A548F7">
      <w:pPr>
        <w:pStyle w:val="ListParagraph"/>
        <w:numPr>
          <w:ilvl w:val="3"/>
          <w:numId w:val="4"/>
        </w:numPr>
        <w:spacing w:after="160"/>
        <w:contextualSpacing/>
        <w:jc w:val="both"/>
        <w:rPr>
          <w:rFonts w:ascii="Arial" w:hAnsi="Arial" w:cs="Arial"/>
          <w:lang w:val="es-PR"/>
        </w:rPr>
      </w:pPr>
      <w:r w:rsidRPr="00720EB5">
        <w:rPr>
          <w:rFonts w:ascii="Arial" w:hAnsi="Arial" w:cs="Arial"/>
          <w:lang w:val="es-PR"/>
        </w:rPr>
        <w:t>Reglamento Interno para la Prevención de Discrimen, Hostigamiento y Represalias de la Policía de Puerto Rico.</w:t>
      </w:r>
    </w:p>
    <w:p w:rsidR="00A548F7" w:rsidRPr="00720EB5" w:rsidRDefault="00A548F7" w:rsidP="00A548F7">
      <w:pPr>
        <w:pStyle w:val="ListParagraph"/>
        <w:rPr>
          <w:rFonts w:ascii="Arial" w:hAnsi="Arial" w:cs="Arial"/>
          <w:lang w:val="es-PR"/>
        </w:rPr>
      </w:pPr>
    </w:p>
    <w:p w:rsidR="00A82F4E" w:rsidRPr="00720EB5" w:rsidRDefault="00435C09" w:rsidP="00600A30">
      <w:pPr>
        <w:pStyle w:val="ListParagraph"/>
        <w:numPr>
          <w:ilvl w:val="3"/>
          <w:numId w:val="4"/>
        </w:numPr>
        <w:spacing w:after="160"/>
        <w:contextualSpacing/>
        <w:jc w:val="both"/>
        <w:rPr>
          <w:rFonts w:ascii="Arial" w:hAnsi="Arial" w:cs="Arial"/>
          <w:lang w:val="es-PR"/>
        </w:rPr>
      </w:pPr>
      <w:r w:rsidRPr="00720EB5">
        <w:rPr>
          <w:rFonts w:ascii="Arial" w:hAnsi="Arial" w:cs="Arial"/>
          <w:lang w:val="es-PR"/>
        </w:rPr>
        <w:t>Reglamento para el Establecimiento de Prácticas Policíacas Libres de Discrimen, Conducta Sexual Impropia y Represalias.</w:t>
      </w:r>
    </w:p>
    <w:p w:rsidR="00A82F4E" w:rsidRPr="00600A30" w:rsidRDefault="00A82F4E" w:rsidP="00600A30">
      <w:pPr>
        <w:jc w:val="both"/>
        <w:rPr>
          <w:rFonts w:ascii="Arial" w:hAnsi="Arial" w:cs="Arial"/>
          <w:lang w:val="es-PR"/>
        </w:rPr>
      </w:pPr>
    </w:p>
    <w:p w:rsidR="00600A30" w:rsidRPr="00600A30" w:rsidRDefault="00600A30" w:rsidP="00600A30">
      <w:pPr>
        <w:numPr>
          <w:ilvl w:val="0"/>
          <w:numId w:val="2"/>
        </w:numPr>
        <w:ind w:left="720"/>
        <w:jc w:val="both"/>
        <w:rPr>
          <w:rFonts w:ascii="Arial" w:hAnsi="Arial" w:cs="Arial"/>
          <w:b/>
          <w:u w:val="single"/>
          <w:lang w:val="es-PR"/>
        </w:rPr>
      </w:pPr>
      <w:r w:rsidRPr="00600A30">
        <w:rPr>
          <w:rFonts w:ascii="Arial" w:hAnsi="Arial" w:cs="Arial"/>
          <w:b/>
          <w:u w:val="single"/>
          <w:lang w:val="es-PR"/>
        </w:rPr>
        <w:t>Academia de la Policía de Puerto Rico</w:t>
      </w:r>
    </w:p>
    <w:p w:rsidR="00600A30" w:rsidRPr="00600A30" w:rsidRDefault="00600A30" w:rsidP="00600A30">
      <w:pPr>
        <w:rPr>
          <w:rFonts w:ascii="Arial" w:hAnsi="Arial" w:cs="Arial"/>
          <w:lang w:val="es-PR"/>
        </w:rPr>
      </w:pPr>
    </w:p>
    <w:p w:rsidR="00600A30" w:rsidRPr="00600A30" w:rsidRDefault="00EB7FF6" w:rsidP="00600A30">
      <w:pPr>
        <w:pStyle w:val="BodyText"/>
        <w:rPr>
          <w:rFonts w:ascii="Arial" w:hAnsi="Arial" w:cs="Arial"/>
          <w:b w:val="0"/>
          <w:color w:val="000000"/>
          <w:lang w:eastAsia="es-PR"/>
        </w:rPr>
      </w:pPr>
      <w:r>
        <w:rPr>
          <w:rFonts w:ascii="Arial" w:hAnsi="Arial" w:cs="Arial"/>
          <w:b w:val="0"/>
        </w:rPr>
        <w:t xml:space="preserve">Mediante la aprobación de </w:t>
      </w:r>
      <w:r w:rsidR="00600A30" w:rsidRPr="00600A30">
        <w:rPr>
          <w:rFonts w:ascii="Arial" w:hAnsi="Arial" w:cs="Arial"/>
          <w:b w:val="0"/>
        </w:rPr>
        <w:t>la Ley 112-2014</w:t>
      </w:r>
      <w:r w:rsidR="00600A30" w:rsidRPr="00600A30">
        <w:rPr>
          <w:rFonts w:ascii="Arial" w:hAnsi="Arial" w:cs="Arial"/>
          <w:b w:val="0"/>
          <w:color w:val="000000"/>
          <w:lang w:eastAsia="es-PR"/>
        </w:rPr>
        <w:t xml:space="preserve"> </w:t>
      </w:r>
      <w:r>
        <w:rPr>
          <w:rFonts w:ascii="Arial" w:hAnsi="Arial" w:cs="Arial"/>
          <w:b w:val="0"/>
          <w:color w:val="000000"/>
          <w:lang w:eastAsia="es-PR"/>
        </w:rPr>
        <w:t xml:space="preserve">se eliminó </w:t>
      </w:r>
      <w:r w:rsidR="00600A30" w:rsidRPr="00600A30">
        <w:rPr>
          <w:rFonts w:ascii="Arial" w:hAnsi="Arial" w:cs="Arial"/>
          <w:b w:val="0"/>
          <w:color w:val="000000"/>
          <w:lang w:eastAsia="es-PR"/>
        </w:rPr>
        <w:t xml:space="preserve">el concepto de Colegio Universitario </w:t>
      </w:r>
      <w:r>
        <w:rPr>
          <w:rFonts w:ascii="Arial" w:hAnsi="Arial" w:cs="Arial"/>
          <w:b w:val="0"/>
          <w:color w:val="000000"/>
          <w:lang w:eastAsia="es-PR"/>
        </w:rPr>
        <w:t>de Justicia Criminal, y por consiguiente</w:t>
      </w:r>
      <w:r w:rsidR="00600A30" w:rsidRPr="00600A30">
        <w:rPr>
          <w:rFonts w:ascii="Arial" w:hAnsi="Arial" w:cs="Arial"/>
          <w:b w:val="0"/>
          <w:color w:val="000000"/>
          <w:lang w:eastAsia="es-PR"/>
        </w:rPr>
        <w:t xml:space="preserve">, el retorno de la Academia de la Policía de Puerto Rico, al derogarse la Ley 155-1999. </w:t>
      </w:r>
      <w:r w:rsidR="00600A30" w:rsidRPr="00600A30">
        <w:rPr>
          <w:rFonts w:ascii="Arial" w:eastAsia="Batang" w:hAnsi="Arial" w:cs="Arial"/>
          <w:b w:val="0"/>
        </w:rPr>
        <w:t xml:space="preserve">Advirtamos pues, cómo el Acuerdo Federal aludido, le impone a la Policía de Puerto Rico una serie de requisitos de reforzar la educación teórica y práctica de los cadetes, en pos de que su trabajo como policías, responda a las prácticas prevalecientes a nivel federal.  </w:t>
      </w:r>
    </w:p>
    <w:p w:rsidR="00600A30" w:rsidRPr="00600A30" w:rsidRDefault="00600A30" w:rsidP="00600A30">
      <w:pPr>
        <w:pStyle w:val="ListParagraph"/>
        <w:ind w:left="0"/>
        <w:jc w:val="both"/>
        <w:rPr>
          <w:rFonts w:ascii="Arial" w:eastAsia="Batang"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Ello se está efectuando a través de la Superintendencia Auxiliar de Educación y Adiestramiento, en coordinación con la Oficina de Reforma de la Policía de Puerto Rico.  Y, es que para cumplir a cabalidad con la misión de la Uniformada de pr</w:t>
      </w:r>
      <w:r w:rsidR="00C676BC">
        <w:rPr>
          <w:rFonts w:ascii="Arial" w:hAnsi="Arial" w:cs="Arial"/>
          <w:lang w:val="es-PR"/>
        </w:rPr>
        <w:t>oteger vida y propiedad</w:t>
      </w:r>
      <w:r w:rsidRPr="00600A30">
        <w:rPr>
          <w:rFonts w:ascii="Arial" w:hAnsi="Arial" w:cs="Arial"/>
          <w:lang w:val="es-PR"/>
        </w:rPr>
        <w:t>, se tiene que contar con agentes del orden público con una formación de excelencia tanto académica como disciplinaria.  El regreso de la Academia de la Policía refuerza el aspecto disciplinario, que es una de las piedras angulares en la profesionalización del agente del orden público.</w:t>
      </w:r>
    </w:p>
    <w:p w:rsidR="00600A30" w:rsidRPr="00600A30" w:rsidRDefault="00600A30" w:rsidP="00600A30">
      <w:pPr>
        <w:ind w:left="720"/>
        <w:jc w:val="both"/>
        <w:rPr>
          <w:rFonts w:ascii="Arial" w:hAnsi="Arial" w:cs="Arial"/>
          <w:lang w:val="es-PR"/>
        </w:rPr>
      </w:pPr>
    </w:p>
    <w:p w:rsidR="00F675D6" w:rsidRDefault="00F675D6" w:rsidP="00600A30">
      <w:pPr>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Conforme a la facultad que nos confiere el Artículo 5 de la Ley 53, antes citada, de establecer, organizar y disponer de una estructura organizacional ágil y dinámica para el mejor funcionamiento de la Policía de Puerto Rico, dicha Superintendencia Auxiliar es la unidad responsable de reenfocar y asumir el control de la preparación de los cadetes así como de los adiestramientos y readiestramientos de los agentes, de manera que su educación esté integrada a las necesidades operacionales de la Agencia. Todo esto cónsono al Acuerdo establecido entre el Departamento de Justicia Federal y el Departamento de Justicia del Estado Libre Asociado de Puerto Rico.</w:t>
      </w:r>
    </w:p>
    <w:p w:rsidR="00600A30" w:rsidRPr="00600A30" w:rsidRDefault="00600A30" w:rsidP="00600A30">
      <w:pPr>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 xml:space="preserve">A continuación, se desglosa información general tanto de la Academia </w:t>
      </w:r>
      <w:r w:rsidR="00C676BC">
        <w:rPr>
          <w:rFonts w:ascii="Arial" w:hAnsi="Arial" w:cs="Arial"/>
          <w:lang w:val="es-PR"/>
        </w:rPr>
        <w:t xml:space="preserve">realizada </w:t>
      </w:r>
      <w:r w:rsidRPr="00600A30">
        <w:rPr>
          <w:rFonts w:ascii="Arial" w:hAnsi="Arial" w:cs="Arial"/>
          <w:lang w:val="es-PR"/>
        </w:rPr>
        <w:t xml:space="preserve">como del Currículo que se les </w:t>
      </w:r>
      <w:r w:rsidR="00C676BC">
        <w:rPr>
          <w:rFonts w:ascii="Arial" w:hAnsi="Arial" w:cs="Arial"/>
          <w:lang w:val="es-PR"/>
        </w:rPr>
        <w:t xml:space="preserve">impartió </w:t>
      </w:r>
      <w:r w:rsidRPr="00600A30">
        <w:rPr>
          <w:rFonts w:ascii="Arial" w:hAnsi="Arial" w:cs="Arial"/>
          <w:lang w:val="es-PR"/>
        </w:rPr>
        <w:t>a los cadetes, conforme a lo antes establecido.  A su vez, se hace referencia a otros ámbitos de adiestramiento y readi</w:t>
      </w:r>
      <w:r w:rsidR="00D50C3F">
        <w:rPr>
          <w:rFonts w:ascii="Arial" w:hAnsi="Arial" w:cs="Arial"/>
          <w:lang w:val="es-PR"/>
        </w:rPr>
        <w:t>estramiento a policías activos.</w:t>
      </w:r>
    </w:p>
    <w:p w:rsidR="00600A30" w:rsidRPr="00600A30" w:rsidRDefault="00600A30" w:rsidP="00600A30">
      <w:pPr>
        <w:pStyle w:val="BodyText"/>
        <w:rPr>
          <w:rFonts w:ascii="Arial" w:hAnsi="Arial" w:cs="Arial"/>
          <w:color w:val="000000"/>
          <w:lang w:eastAsia="es-PR"/>
        </w:rPr>
      </w:pPr>
    </w:p>
    <w:p w:rsidR="00600A30" w:rsidRPr="00D50C3F" w:rsidRDefault="00D50C3F" w:rsidP="00600A30">
      <w:pPr>
        <w:numPr>
          <w:ilvl w:val="0"/>
          <w:numId w:val="3"/>
        </w:numPr>
        <w:rPr>
          <w:rFonts w:ascii="Arial" w:hAnsi="Arial" w:cs="Arial"/>
          <w:b/>
          <w:lang w:val="es-PR"/>
        </w:rPr>
      </w:pPr>
      <w:r w:rsidRPr="00D50C3F">
        <w:rPr>
          <w:rFonts w:ascii="Arial" w:hAnsi="Arial" w:cs="Arial"/>
          <w:b/>
          <w:lang w:val="es-PR"/>
        </w:rPr>
        <w:t xml:space="preserve">Academia: </w:t>
      </w:r>
      <w:r w:rsidR="00600A30" w:rsidRPr="00D50C3F">
        <w:rPr>
          <w:rFonts w:ascii="Arial" w:hAnsi="Arial" w:cs="Arial"/>
          <w:b/>
          <w:lang w:val="es-PR"/>
        </w:rPr>
        <w:t>Clase 223</w:t>
      </w:r>
    </w:p>
    <w:p w:rsidR="00600A30" w:rsidRPr="00600A30" w:rsidRDefault="00600A30" w:rsidP="00600A30">
      <w:pPr>
        <w:ind w:left="720"/>
        <w:rPr>
          <w:rFonts w:ascii="Arial" w:hAnsi="Arial" w:cs="Arial"/>
          <w:b/>
          <w:lang w:val="es-PR"/>
        </w:rPr>
      </w:pPr>
    </w:p>
    <w:p w:rsidR="00600A30" w:rsidRPr="00600A30" w:rsidRDefault="00600A30" w:rsidP="00600A30">
      <w:pPr>
        <w:jc w:val="both"/>
        <w:rPr>
          <w:rFonts w:ascii="Arial" w:hAnsi="Arial" w:cs="Arial"/>
          <w:u w:val="single"/>
          <w:lang w:val="es-PR"/>
        </w:rPr>
      </w:pPr>
      <w:r w:rsidRPr="00600A30">
        <w:rPr>
          <w:rFonts w:ascii="Arial" w:hAnsi="Arial" w:cs="Arial"/>
          <w:b/>
          <w:lang w:val="es-PR"/>
        </w:rPr>
        <w:t>Descripción:</w:t>
      </w:r>
      <w:r w:rsidRPr="00600A30">
        <w:rPr>
          <w:rFonts w:ascii="Arial" w:hAnsi="Arial" w:cs="Arial"/>
          <w:lang w:val="es-PR"/>
        </w:rPr>
        <w:t xml:space="preserve"> En agosto de 2014, la Superintendencia Auxiliar de Educación y Adiestramiento, de la Policía de Puerto Rico, dio comienzo a la primera Academia, tras la aprobación de la Ley 112, antes citada, compuesta por unas 325 cadetes.  Se procedió a adaptar los requerimientos del Acuerdo para la Reforma Sostenible de la Policía de Puerto Rico, en cuanto a currículos y horas contacto respecta.  </w:t>
      </w:r>
    </w:p>
    <w:p w:rsidR="00600A30" w:rsidRPr="00600A30" w:rsidRDefault="00600A30" w:rsidP="00600A30">
      <w:pPr>
        <w:tabs>
          <w:tab w:val="left" w:pos="735"/>
        </w:tabs>
        <w:rPr>
          <w:rFonts w:ascii="Arial" w:hAnsi="Arial" w:cs="Arial"/>
          <w:b/>
          <w:i/>
          <w:lang w:val="es-PR"/>
        </w:rPr>
      </w:pPr>
    </w:p>
    <w:p w:rsidR="00600A30" w:rsidRPr="00600A30" w:rsidRDefault="00600A30" w:rsidP="00600A30">
      <w:pPr>
        <w:numPr>
          <w:ilvl w:val="0"/>
          <w:numId w:val="3"/>
        </w:numPr>
        <w:rPr>
          <w:rFonts w:ascii="Arial" w:hAnsi="Arial" w:cs="Arial"/>
          <w:b/>
          <w:u w:val="single"/>
          <w:lang w:val="es-PR"/>
        </w:rPr>
      </w:pPr>
      <w:r w:rsidRPr="00600A30">
        <w:rPr>
          <w:rFonts w:ascii="Arial" w:hAnsi="Arial" w:cs="Arial"/>
          <w:b/>
          <w:u w:val="single"/>
          <w:lang w:val="es-PR"/>
        </w:rPr>
        <w:t>Currículo General</w:t>
      </w:r>
    </w:p>
    <w:p w:rsidR="00600A30" w:rsidRPr="00600A30" w:rsidRDefault="00600A30" w:rsidP="00600A30">
      <w:pPr>
        <w:jc w:val="both"/>
        <w:rPr>
          <w:rFonts w:ascii="Arial" w:hAnsi="Arial" w:cs="Arial"/>
          <w:lang w:val="es-PR"/>
        </w:rPr>
      </w:pPr>
    </w:p>
    <w:p w:rsidR="00600A30" w:rsidRDefault="00600A30" w:rsidP="00600A30">
      <w:pPr>
        <w:jc w:val="both"/>
        <w:rPr>
          <w:rFonts w:ascii="Arial" w:hAnsi="Arial" w:cs="Arial"/>
          <w:lang w:val="es-PR"/>
        </w:rPr>
      </w:pPr>
      <w:r w:rsidRPr="00600A30">
        <w:rPr>
          <w:rFonts w:ascii="Arial" w:hAnsi="Arial" w:cs="Arial"/>
          <w:b/>
          <w:lang w:val="es-PR"/>
        </w:rPr>
        <w:t>Descripción:</w:t>
      </w:r>
      <w:r w:rsidRPr="00600A30">
        <w:rPr>
          <w:rFonts w:ascii="Arial" w:hAnsi="Arial" w:cs="Arial"/>
          <w:lang w:val="es-PR"/>
        </w:rPr>
        <w:t xml:space="preserve">   Al amparo del Acuerdo Federal, el adiestramiento previo al servicio requiere </w:t>
      </w:r>
      <w:r w:rsidR="00BA681F">
        <w:rPr>
          <w:rFonts w:ascii="Arial" w:hAnsi="Arial" w:cs="Arial"/>
          <w:lang w:val="es-PR"/>
        </w:rPr>
        <w:t xml:space="preserve">de </w:t>
      </w:r>
      <w:r w:rsidRPr="00600A30">
        <w:rPr>
          <w:rFonts w:ascii="Arial" w:hAnsi="Arial" w:cs="Arial"/>
          <w:lang w:val="es-PR"/>
        </w:rPr>
        <w:t xml:space="preserve">novecientas (900) horas de enseñanza, conforme a las prácticas policíacas generalmente aceptadas.  </w:t>
      </w:r>
    </w:p>
    <w:p w:rsidR="00D50C3F" w:rsidRPr="00600A30" w:rsidRDefault="00D50C3F" w:rsidP="00600A30">
      <w:pPr>
        <w:jc w:val="both"/>
        <w:rPr>
          <w:rFonts w:ascii="Arial" w:hAnsi="Arial" w:cs="Arial"/>
          <w:u w:val="single"/>
          <w:lang w:val="es-PR"/>
        </w:rPr>
      </w:pPr>
    </w:p>
    <w:p w:rsidR="00600A30" w:rsidRPr="00600A30" w:rsidRDefault="00600A30" w:rsidP="00600A30">
      <w:pPr>
        <w:numPr>
          <w:ilvl w:val="0"/>
          <w:numId w:val="3"/>
        </w:numPr>
        <w:rPr>
          <w:rFonts w:ascii="Arial" w:hAnsi="Arial" w:cs="Arial"/>
          <w:b/>
          <w:u w:val="single"/>
          <w:lang w:val="es-PR"/>
        </w:rPr>
      </w:pPr>
      <w:r w:rsidRPr="00600A30">
        <w:rPr>
          <w:rFonts w:ascii="Arial" w:hAnsi="Arial" w:cs="Arial"/>
          <w:b/>
          <w:u w:val="single"/>
          <w:lang w:val="es-PR"/>
        </w:rPr>
        <w:t>Programa de Adiestramiento de Campo:</w:t>
      </w:r>
    </w:p>
    <w:p w:rsidR="00600A30" w:rsidRPr="00600A30" w:rsidRDefault="00600A30" w:rsidP="00600A30">
      <w:pPr>
        <w:rPr>
          <w:rFonts w:ascii="Arial" w:hAnsi="Arial" w:cs="Arial"/>
          <w:b/>
          <w:u w:val="single"/>
          <w:lang w:val="es-PR"/>
        </w:rPr>
      </w:pPr>
    </w:p>
    <w:p w:rsidR="00600A30" w:rsidRPr="00600A30" w:rsidRDefault="00600A30" w:rsidP="00600A30">
      <w:pPr>
        <w:jc w:val="both"/>
        <w:rPr>
          <w:rFonts w:ascii="Arial" w:hAnsi="Arial" w:cs="Arial"/>
          <w:lang w:val="es-PR"/>
        </w:rPr>
      </w:pPr>
      <w:r w:rsidRPr="00600A30">
        <w:rPr>
          <w:rFonts w:ascii="Arial" w:hAnsi="Arial" w:cs="Arial"/>
          <w:b/>
          <w:lang w:val="es-PR"/>
        </w:rPr>
        <w:t>Descripción:</w:t>
      </w:r>
      <w:r w:rsidRPr="00600A30">
        <w:rPr>
          <w:rFonts w:ascii="Arial" w:hAnsi="Arial" w:cs="Arial"/>
          <w:lang w:val="es-PR"/>
        </w:rPr>
        <w:t xml:space="preserve"> Esta iniciativa tiene dos fases. </w:t>
      </w:r>
      <w:r w:rsidR="001472FC">
        <w:rPr>
          <w:rFonts w:ascii="Arial" w:hAnsi="Arial" w:cs="Arial"/>
          <w:lang w:val="es-PR"/>
        </w:rPr>
        <w:t>La primera fase c</w:t>
      </w:r>
      <w:r w:rsidRPr="00600A30">
        <w:rPr>
          <w:rFonts w:ascii="Arial" w:hAnsi="Arial" w:cs="Arial"/>
          <w:lang w:val="es-PR"/>
        </w:rPr>
        <w:t>omienza con el adiestramiento para Miembros de la Policía de Puerto Rico que van a servir como Instructores de Campo para los Cadetes.  Los policías sele</w:t>
      </w:r>
      <w:r w:rsidR="00BA681F">
        <w:rPr>
          <w:rFonts w:ascii="Arial" w:hAnsi="Arial" w:cs="Arial"/>
          <w:lang w:val="es-PR"/>
        </w:rPr>
        <w:t xml:space="preserve">ccionados para este programa </w:t>
      </w:r>
      <w:r w:rsidR="00B63407">
        <w:rPr>
          <w:rFonts w:ascii="Arial" w:hAnsi="Arial" w:cs="Arial"/>
          <w:lang w:val="es-PR"/>
        </w:rPr>
        <w:t xml:space="preserve"> </w:t>
      </w:r>
      <w:r w:rsidRPr="00600A30">
        <w:rPr>
          <w:rFonts w:ascii="Arial" w:hAnsi="Arial" w:cs="Arial"/>
          <w:lang w:val="es-PR"/>
        </w:rPr>
        <w:t xml:space="preserve">acuden a la Academia de la Policía de Puerto Rico para ser readiestrados por el período de dos semanas.  Al terminar dicho readiestramiento reciben un certificado como Instructores de Campo, al igual que un certificado en Uso de Fuerza.  </w:t>
      </w:r>
    </w:p>
    <w:p w:rsidR="00600A30" w:rsidRPr="00600A30" w:rsidRDefault="00600A30" w:rsidP="00600A30">
      <w:pPr>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La segunda fase es para los nuevos agentes del orden público.  El programa de ad</w:t>
      </w:r>
      <w:r w:rsidR="001472FC">
        <w:rPr>
          <w:rFonts w:ascii="Arial" w:hAnsi="Arial" w:cs="Arial"/>
          <w:lang w:val="es-PR"/>
        </w:rPr>
        <w:t>iestramiento de campo consiste</w:t>
      </w:r>
      <w:r w:rsidRPr="00600A30">
        <w:rPr>
          <w:rFonts w:ascii="Arial" w:hAnsi="Arial" w:cs="Arial"/>
          <w:lang w:val="es-PR"/>
        </w:rPr>
        <w:t xml:space="preserve"> de 800 horas de práctica supervisada, que cumpla con las prácticas policíacas generalmente acep</w:t>
      </w:r>
      <w:r w:rsidR="001472FC">
        <w:rPr>
          <w:rFonts w:ascii="Arial" w:hAnsi="Arial" w:cs="Arial"/>
          <w:lang w:val="es-PR"/>
        </w:rPr>
        <w:t>tadas.  Cada nuevo agente tiene</w:t>
      </w:r>
      <w:r w:rsidRPr="00600A30">
        <w:rPr>
          <w:rFonts w:ascii="Arial" w:hAnsi="Arial" w:cs="Arial"/>
          <w:lang w:val="es-PR"/>
        </w:rPr>
        <w:t xml:space="preserve"> la oportunidad de trabajar y </w:t>
      </w:r>
      <w:r w:rsidR="001472FC">
        <w:rPr>
          <w:rFonts w:ascii="Arial" w:hAnsi="Arial" w:cs="Arial"/>
          <w:lang w:val="es-PR"/>
        </w:rPr>
        <w:t xml:space="preserve">de </w:t>
      </w:r>
      <w:r w:rsidRPr="00600A30">
        <w:rPr>
          <w:rFonts w:ascii="Arial" w:hAnsi="Arial" w:cs="Arial"/>
          <w:lang w:val="es-PR"/>
        </w:rPr>
        <w:t xml:space="preserve">ser evaluado por varios Instructores de Campo durante la práctica supervisada, que se extiende, por un período aproximado de cinco (5) meses.  </w:t>
      </w:r>
    </w:p>
    <w:p w:rsidR="00600A30" w:rsidRDefault="00600A30" w:rsidP="00600A30">
      <w:pPr>
        <w:jc w:val="both"/>
        <w:rPr>
          <w:rFonts w:ascii="Arial" w:hAnsi="Arial" w:cs="Arial"/>
          <w:lang w:val="es-PR"/>
        </w:rPr>
      </w:pPr>
    </w:p>
    <w:p w:rsidR="00600A30" w:rsidRPr="00600A30" w:rsidRDefault="00600A30" w:rsidP="00600A30">
      <w:pPr>
        <w:numPr>
          <w:ilvl w:val="0"/>
          <w:numId w:val="3"/>
        </w:numPr>
        <w:rPr>
          <w:rFonts w:ascii="Arial" w:hAnsi="Arial" w:cs="Arial"/>
          <w:b/>
          <w:u w:val="single"/>
          <w:lang w:val="es-PR"/>
        </w:rPr>
      </w:pPr>
      <w:r w:rsidRPr="00600A30">
        <w:rPr>
          <w:rFonts w:ascii="Arial" w:hAnsi="Arial" w:cs="Arial"/>
          <w:b/>
          <w:u w:val="single"/>
          <w:lang w:val="es-PR"/>
        </w:rPr>
        <w:t>Calificación de Arma de Reglamento</w:t>
      </w:r>
    </w:p>
    <w:p w:rsidR="00600A30" w:rsidRPr="00600A30" w:rsidRDefault="00600A30" w:rsidP="00600A30">
      <w:pPr>
        <w:ind w:left="720"/>
        <w:rPr>
          <w:rFonts w:ascii="Arial" w:hAnsi="Arial" w:cs="Arial"/>
          <w:b/>
          <w:u w:val="single"/>
          <w:lang w:val="es-PR"/>
        </w:rPr>
      </w:pPr>
    </w:p>
    <w:p w:rsidR="00600A30" w:rsidRPr="00600A30" w:rsidRDefault="00600A30" w:rsidP="00600A30">
      <w:pPr>
        <w:jc w:val="both"/>
        <w:rPr>
          <w:rFonts w:ascii="Arial" w:hAnsi="Arial" w:cs="Arial"/>
          <w:lang w:val="es-PR"/>
        </w:rPr>
      </w:pPr>
      <w:r w:rsidRPr="00600A30">
        <w:rPr>
          <w:rFonts w:ascii="Arial" w:hAnsi="Arial" w:cs="Arial"/>
          <w:b/>
          <w:lang w:val="es-PR"/>
        </w:rPr>
        <w:t>Descripción:</w:t>
      </w:r>
      <w:r w:rsidR="000D68F0">
        <w:rPr>
          <w:rFonts w:ascii="Arial" w:hAnsi="Arial" w:cs="Arial"/>
          <w:lang w:val="es-PR"/>
        </w:rPr>
        <w:t xml:space="preserve"> Utilizando los </w:t>
      </w:r>
      <w:r w:rsidRPr="00600A30">
        <w:rPr>
          <w:rFonts w:ascii="Arial" w:hAnsi="Arial" w:cs="Arial"/>
          <w:lang w:val="es-PR"/>
        </w:rPr>
        <w:t>polígonos de la Policía de Puerto Rico, se ha desarrollado un programa para que cada agente del orden público se readiestre dos veces al año.  La primera de éstas, para calificar con su arma de reglamento de día y en condiciones de estrés, al igual que para disparar con la escopeta.  La segunda vez, para calificar con su arma de reglamento de noche, al igual que para disparar con rifle.</w:t>
      </w:r>
    </w:p>
    <w:p w:rsidR="00600A30" w:rsidRPr="00600A30" w:rsidRDefault="00600A30" w:rsidP="00600A30">
      <w:pPr>
        <w:jc w:val="both"/>
        <w:rPr>
          <w:rFonts w:ascii="Arial" w:hAnsi="Arial" w:cs="Arial"/>
          <w:lang w:val="es-PR"/>
        </w:rPr>
      </w:pPr>
    </w:p>
    <w:p w:rsidR="00600A30" w:rsidRPr="00C70BDF" w:rsidRDefault="00600A30" w:rsidP="00C70BDF">
      <w:pPr>
        <w:pStyle w:val="ListParagraph"/>
        <w:numPr>
          <w:ilvl w:val="0"/>
          <w:numId w:val="2"/>
        </w:numPr>
        <w:rPr>
          <w:rFonts w:ascii="Arial" w:hAnsi="Arial" w:cs="Arial"/>
          <w:b/>
          <w:u w:val="single"/>
          <w:lang w:val="es-PR"/>
        </w:rPr>
      </w:pPr>
      <w:r w:rsidRPr="00C70BDF">
        <w:rPr>
          <w:rFonts w:ascii="Arial" w:hAnsi="Arial" w:cs="Arial"/>
          <w:b/>
          <w:u w:val="single"/>
          <w:lang w:val="es-PR"/>
        </w:rPr>
        <w:t>Conclusión:</w:t>
      </w:r>
    </w:p>
    <w:p w:rsidR="00600A30" w:rsidRPr="00600A30" w:rsidRDefault="00600A30" w:rsidP="00600A30">
      <w:pPr>
        <w:jc w:val="both"/>
        <w:rPr>
          <w:rFonts w:ascii="Arial" w:hAnsi="Arial" w:cs="Arial"/>
          <w:b/>
          <w:u w:val="single"/>
          <w:lang w:val="es-PR"/>
        </w:rPr>
      </w:pPr>
    </w:p>
    <w:p w:rsidR="00600A30" w:rsidRPr="00600A30" w:rsidRDefault="00600A30" w:rsidP="00600A30">
      <w:pPr>
        <w:jc w:val="both"/>
        <w:rPr>
          <w:rFonts w:ascii="Arial" w:eastAsia="Batang" w:hAnsi="Arial" w:cs="Arial"/>
          <w:lang w:val="es-PR"/>
        </w:rPr>
      </w:pPr>
      <w:r w:rsidRPr="00600A30">
        <w:rPr>
          <w:rFonts w:ascii="Arial" w:eastAsia="Batang" w:hAnsi="Arial" w:cs="Arial"/>
          <w:lang w:val="es-PR"/>
        </w:rPr>
        <w:t xml:space="preserve">Procedimos a enumerar una serie de logros tanto administrativos como operacionales de la Uniformada, </w:t>
      </w:r>
      <w:r w:rsidR="00D33261">
        <w:rPr>
          <w:rFonts w:ascii="Arial" w:eastAsia="Batang" w:hAnsi="Arial" w:cs="Arial"/>
          <w:lang w:val="es-PR"/>
        </w:rPr>
        <w:t>del período comprendido del 2013 al presente; p</w:t>
      </w:r>
      <w:r w:rsidRPr="00600A30">
        <w:rPr>
          <w:rFonts w:ascii="Arial" w:eastAsia="Batang" w:hAnsi="Arial" w:cs="Arial"/>
          <w:lang w:val="es-PR"/>
        </w:rPr>
        <w:t xml:space="preserve">untualizamos el hecho que éstos se alcanzaron gracias al compromiso genuino y constante de las mujeres y hombres que conforman esta Institución. </w:t>
      </w:r>
      <w:r w:rsidR="00081219">
        <w:rPr>
          <w:rFonts w:ascii="Arial" w:hAnsi="Arial" w:cs="Arial"/>
          <w:noProof/>
          <w:lang w:val="es-PR"/>
        </w:rPr>
        <w:t xml:space="preserve">Es nuestro interés reiterar </w:t>
      </w:r>
      <w:r w:rsidRPr="00600A30">
        <w:rPr>
          <w:rFonts w:ascii="Arial" w:hAnsi="Arial" w:cs="Arial"/>
          <w:noProof/>
          <w:lang w:val="es-PR"/>
        </w:rPr>
        <w:t xml:space="preserve">que el ámbito de la </w:t>
      </w:r>
      <w:r w:rsidR="00081219">
        <w:rPr>
          <w:rFonts w:ascii="Arial" w:eastAsia="Batang" w:hAnsi="Arial" w:cs="Arial"/>
          <w:lang w:val="es-PR"/>
        </w:rPr>
        <w:t>seguridad pública</w:t>
      </w:r>
      <w:r w:rsidRPr="00600A30">
        <w:rPr>
          <w:rFonts w:ascii="Arial" w:eastAsia="Batang" w:hAnsi="Arial" w:cs="Arial"/>
          <w:lang w:val="es-PR"/>
        </w:rPr>
        <w:t xml:space="preserve"> no es asunto exclusivamente para ser resuelto por el gobierno, sino un problema personal y comunitario.  </w:t>
      </w:r>
    </w:p>
    <w:p w:rsidR="00600A30" w:rsidRPr="00600A30" w:rsidRDefault="00600A30" w:rsidP="00600A30">
      <w:pPr>
        <w:ind w:left="1080"/>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Agradecemos la atención prestada, y estamos a su disposición para contestar cualquier pregunta relacionada con lo previamente esbozado.</w:t>
      </w:r>
    </w:p>
    <w:p w:rsidR="00600A30" w:rsidRPr="00600A30" w:rsidRDefault="00600A30" w:rsidP="00600A30">
      <w:pPr>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Muchas gracias,</w:t>
      </w:r>
    </w:p>
    <w:p w:rsidR="00600A30" w:rsidRPr="00600A30" w:rsidRDefault="00600A30" w:rsidP="00600A30">
      <w:pPr>
        <w:jc w:val="both"/>
        <w:rPr>
          <w:rFonts w:ascii="Arial" w:hAnsi="Arial" w:cs="Arial"/>
          <w:lang w:val="es-PR"/>
        </w:rPr>
      </w:pPr>
      <w:r w:rsidRPr="00600A30">
        <w:rPr>
          <w:rFonts w:ascii="Arial" w:hAnsi="Arial" w:cs="Arial"/>
          <w:lang w:val="es-PR"/>
        </w:rPr>
        <w:t xml:space="preserve"> </w:t>
      </w:r>
    </w:p>
    <w:p w:rsidR="00600A30" w:rsidRPr="00600A30" w:rsidRDefault="00600A30" w:rsidP="00600A30">
      <w:pPr>
        <w:jc w:val="both"/>
        <w:rPr>
          <w:rFonts w:ascii="Arial" w:hAnsi="Arial" w:cs="Arial"/>
          <w:lang w:val="es-PR"/>
        </w:rPr>
      </w:pPr>
    </w:p>
    <w:p w:rsidR="00600A30" w:rsidRPr="00600A30" w:rsidRDefault="00600A30" w:rsidP="00600A30">
      <w:pPr>
        <w:jc w:val="both"/>
        <w:rPr>
          <w:rFonts w:ascii="Arial" w:hAnsi="Arial" w:cs="Arial"/>
          <w:lang w:val="es-PR"/>
        </w:rPr>
      </w:pPr>
    </w:p>
    <w:p w:rsidR="00600A30" w:rsidRPr="00600A30" w:rsidRDefault="00600A30" w:rsidP="00600A30">
      <w:pPr>
        <w:jc w:val="both"/>
        <w:rPr>
          <w:rFonts w:ascii="Arial" w:hAnsi="Arial" w:cs="Arial"/>
          <w:lang w:val="es-PR"/>
        </w:rPr>
      </w:pPr>
      <w:r w:rsidRPr="00600A30">
        <w:rPr>
          <w:rFonts w:ascii="Arial" w:hAnsi="Arial" w:cs="Arial"/>
          <w:lang w:val="es-PR"/>
        </w:rPr>
        <w:t>José L. Caldero López</w:t>
      </w:r>
    </w:p>
    <w:p w:rsidR="00600A30" w:rsidRPr="00600A30" w:rsidRDefault="00600A30" w:rsidP="00600A30">
      <w:pPr>
        <w:jc w:val="both"/>
        <w:rPr>
          <w:rFonts w:ascii="Arial" w:hAnsi="Arial" w:cs="Arial"/>
          <w:lang w:val="es-PR"/>
        </w:rPr>
      </w:pPr>
      <w:r w:rsidRPr="00600A30">
        <w:rPr>
          <w:rFonts w:ascii="Arial" w:hAnsi="Arial" w:cs="Arial"/>
          <w:lang w:val="es-PR"/>
        </w:rPr>
        <w:t>Superintendente</w:t>
      </w:r>
    </w:p>
    <w:p w:rsidR="00600A30" w:rsidRPr="00600A30" w:rsidRDefault="00600A30" w:rsidP="00600A30">
      <w:pPr>
        <w:jc w:val="both"/>
        <w:rPr>
          <w:rFonts w:ascii="Arial" w:hAnsi="Arial" w:cs="Arial"/>
          <w:lang w:val="es-PR"/>
        </w:rPr>
      </w:pPr>
    </w:p>
    <w:p w:rsidR="00E72FCF" w:rsidRPr="00600A30" w:rsidRDefault="00E72FCF" w:rsidP="00AD44FB">
      <w:pPr>
        <w:jc w:val="both"/>
        <w:rPr>
          <w:rFonts w:ascii="Arial" w:hAnsi="Arial" w:cs="Arial"/>
          <w:lang w:val="es-PR"/>
        </w:rPr>
      </w:pPr>
    </w:p>
    <w:p w:rsidR="00E72FCF" w:rsidRPr="00600A30" w:rsidRDefault="00E72FCF" w:rsidP="00AD44FB">
      <w:pPr>
        <w:jc w:val="both"/>
        <w:rPr>
          <w:rFonts w:ascii="Arial" w:hAnsi="Arial" w:cs="Arial"/>
          <w:lang w:val="es-ES"/>
        </w:rPr>
      </w:pPr>
    </w:p>
    <w:p w:rsidR="00E72FCF" w:rsidRPr="00600A30" w:rsidRDefault="00E72FCF" w:rsidP="00AD44FB">
      <w:pPr>
        <w:jc w:val="both"/>
        <w:rPr>
          <w:rFonts w:ascii="Arial" w:hAnsi="Arial" w:cs="Arial"/>
          <w:lang w:val="es-ES"/>
        </w:rPr>
      </w:pPr>
    </w:p>
    <w:p w:rsidR="00A44C52" w:rsidRPr="00600A30" w:rsidRDefault="00A44C52" w:rsidP="00AD44FB">
      <w:pPr>
        <w:jc w:val="both"/>
        <w:rPr>
          <w:rFonts w:ascii="Arial" w:hAnsi="Arial" w:cs="Arial"/>
          <w:lang w:val="es-ES"/>
        </w:rPr>
      </w:pPr>
    </w:p>
    <w:p w:rsidR="00A44C52" w:rsidRPr="00600A30" w:rsidRDefault="00A44C52" w:rsidP="00AD44FB">
      <w:pPr>
        <w:jc w:val="both"/>
        <w:rPr>
          <w:rFonts w:ascii="Arial" w:hAnsi="Arial" w:cs="Arial"/>
          <w:lang w:val="es-ES"/>
        </w:rPr>
      </w:pPr>
    </w:p>
    <w:p w:rsidR="00AD44FB" w:rsidRPr="00600A30" w:rsidRDefault="00AD44FB" w:rsidP="00AD44FB">
      <w:pPr>
        <w:autoSpaceDE w:val="0"/>
        <w:autoSpaceDN w:val="0"/>
        <w:adjustRightInd w:val="0"/>
        <w:jc w:val="both"/>
        <w:rPr>
          <w:rFonts w:ascii="Arial" w:hAnsi="Arial" w:cs="Arial"/>
          <w:lang w:val="es-ES_tradnl"/>
        </w:rPr>
      </w:pPr>
    </w:p>
    <w:p w:rsidR="00AD44FB" w:rsidRPr="00600A30" w:rsidRDefault="00AD44FB" w:rsidP="00AD44FB">
      <w:pPr>
        <w:autoSpaceDE w:val="0"/>
        <w:autoSpaceDN w:val="0"/>
        <w:adjustRightInd w:val="0"/>
        <w:jc w:val="both"/>
        <w:rPr>
          <w:rFonts w:ascii="Arial" w:hAnsi="Arial" w:cs="Arial"/>
          <w:lang w:val="es-ES_tradnl"/>
        </w:rPr>
      </w:pPr>
    </w:p>
    <w:p w:rsidR="00AD44FB" w:rsidRPr="00600A30" w:rsidRDefault="00AD44FB" w:rsidP="00AD44FB">
      <w:pPr>
        <w:autoSpaceDE w:val="0"/>
        <w:autoSpaceDN w:val="0"/>
        <w:adjustRightInd w:val="0"/>
        <w:jc w:val="both"/>
        <w:rPr>
          <w:rFonts w:ascii="Arial" w:hAnsi="Arial" w:cs="Arial"/>
          <w:lang w:val="es-ES_tradnl"/>
        </w:rPr>
      </w:pPr>
    </w:p>
    <w:p w:rsidR="00AD44FB" w:rsidRPr="00600A30" w:rsidRDefault="00AD44FB" w:rsidP="00AD44FB">
      <w:pPr>
        <w:autoSpaceDE w:val="0"/>
        <w:autoSpaceDN w:val="0"/>
        <w:adjustRightInd w:val="0"/>
        <w:jc w:val="both"/>
        <w:rPr>
          <w:rFonts w:ascii="Arial" w:hAnsi="Arial" w:cs="Arial"/>
          <w:lang w:val="es-ES_tradnl"/>
        </w:rPr>
      </w:pPr>
    </w:p>
    <w:p w:rsidR="00AD44FB" w:rsidRPr="00600A30" w:rsidRDefault="00AD44FB" w:rsidP="00AD44FB">
      <w:pPr>
        <w:autoSpaceDE w:val="0"/>
        <w:autoSpaceDN w:val="0"/>
        <w:adjustRightInd w:val="0"/>
        <w:jc w:val="both"/>
        <w:rPr>
          <w:rFonts w:ascii="Arial" w:hAnsi="Arial" w:cs="Arial"/>
          <w:lang w:val="es-ES_tradnl"/>
        </w:rPr>
      </w:pPr>
    </w:p>
    <w:p w:rsidR="00AD44FB" w:rsidRPr="00600A30" w:rsidRDefault="00AD44FB" w:rsidP="00AD44FB">
      <w:pPr>
        <w:autoSpaceDE w:val="0"/>
        <w:autoSpaceDN w:val="0"/>
        <w:adjustRightInd w:val="0"/>
        <w:jc w:val="both"/>
        <w:rPr>
          <w:rFonts w:ascii="Arial" w:hAnsi="Arial" w:cs="Arial"/>
          <w:lang w:val="es-ES_tradnl"/>
        </w:rPr>
      </w:pPr>
    </w:p>
    <w:p w:rsidR="00254422" w:rsidRPr="00600A30" w:rsidRDefault="00254422">
      <w:pPr>
        <w:rPr>
          <w:rFonts w:ascii="Arial" w:hAnsi="Arial" w:cs="Arial"/>
          <w:lang w:val="es-PR"/>
        </w:rPr>
      </w:pPr>
    </w:p>
    <w:sectPr w:rsidR="00254422" w:rsidRPr="00600A30" w:rsidSect="009771C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E1" w:rsidRDefault="00D11DE1" w:rsidP="009771C3">
      <w:r>
        <w:separator/>
      </w:r>
    </w:p>
  </w:endnote>
  <w:endnote w:type="continuationSeparator" w:id="0">
    <w:p w:rsidR="00D11DE1" w:rsidRDefault="00D11DE1" w:rsidP="0097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054843"/>
      <w:docPartObj>
        <w:docPartGallery w:val="Page Numbers (Bottom of Page)"/>
        <w:docPartUnique/>
      </w:docPartObj>
    </w:sdtPr>
    <w:sdtEndPr>
      <w:rPr>
        <w:noProof/>
      </w:rPr>
    </w:sdtEndPr>
    <w:sdtContent>
      <w:p w:rsidR="009771C3" w:rsidRDefault="009771C3">
        <w:pPr>
          <w:pStyle w:val="Footer"/>
          <w:jc w:val="right"/>
        </w:pPr>
        <w:r>
          <w:fldChar w:fldCharType="begin"/>
        </w:r>
        <w:r>
          <w:instrText xml:space="preserve"> PAGE   \* MERGEFORMAT </w:instrText>
        </w:r>
        <w:r>
          <w:fldChar w:fldCharType="separate"/>
        </w:r>
        <w:r w:rsidR="00F10504">
          <w:rPr>
            <w:noProof/>
          </w:rPr>
          <w:t>2</w:t>
        </w:r>
        <w:r>
          <w:rPr>
            <w:noProof/>
          </w:rPr>
          <w:fldChar w:fldCharType="end"/>
        </w:r>
      </w:p>
    </w:sdtContent>
  </w:sdt>
  <w:p w:rsidR="009771C3" w:rsidRDefault="0097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E1" w:rsidRDefault="00D11DE1" w:rsidP="009771C3">
      <w:r>
        <w:separator/>
      </w:r>
    </w:p>
  </w:footnote>
  <w:footnote w:type="continuationSeparator" w:id="0">
    <w:p w:rsidR="00D11DE1" w:rsidRDefault="00D11DE1" w:rsidP="00977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3AA"/>
    <w:multiLevelType w:val="hybridMultilevel"/>
    <w:tmpl w:val="621C4FAA"/>
    <w:lvl w:ilvl="0" w:tplc="7C509C4A">
      <w:start w:val="1"/>
      <w:numFmt w:val="decimal"/>
      <w:lvlText w:val="%1."/>
      <w:lvlJc w:val="left"/>
      <w:pPr>
        <w:ind w:left="2520" w:hanging="360"/>
      </w:pPr>
      <w:rPr>
        <w:rFonts w:hint="default"/>
      </w:rPr>
    </w:lvl>
    <w:lvl w:ilvl="1" w:tplc="500A0019" w:tentative="1">
      <w:start w:val="1"/>
      <w:numFmt w:val="lowerLetter"/>
      <w:lvlText w:val="%2."/>
      <w:lvlJc w:val="left"/>
      <w:pPr>
        <w:ind w:left="3240" w:hanging="360"/>
      </w:pPr>
    </w:lvl>
    <w:lvl w:ilvl="2" w:tplc="500A001B" w:tentative="1">
      <w:start w:val="1"/>
      <w:numFmt w:val="lowerRoman"/>
      <w:lvlText w:val="%3."/>
      <w:lvlJc w:val="right"/>
      <w:pPr>
        <w:ind w:left="3960" w:hanging="180"/>
      </w:pPr>
    </w:lvl>
    <w:lvl w:ilvl="3" w:tplc="500A000F" w:tentative="1">
      <w:start w:val="1"/>
      <w:numFmt w:val="decimal"/>
      <w:lvlText w:val="%4."/>
      <w:lvlJc w:val="left"/>
      <w:pPr>
        <w:ind w:left="4680" w:hanging="360"/>
      </w:pPr>
    </w:lvl>
    <w:lvl w:ilvl="4" w:tplc="500A0019" w:tentative="1">
      <w:start w:val="1"/>
      <w:numFmt w:val="lowerLetter"/>
      <w:lvlText w:val="%5."/>
      <w:lvlJc w:val="left"/>
      <w:pPr>
        <w:ind w:left="5400" w:hanging="360"/>
      </w:pPr>
    </w:lvl>
    <w:lvl w:ilvl="5" w:tplc="500A001B" w:tentative="1">
      <w:start w:val="1"/>
      <w:numFmt w:val="lowerRoman"/>
      <w:lvlText w:val="%6."/>
      <w:lvlJc w:val="right"/>
      <w:pPr>
        <w:ind w:left="6120" w:hanging="180"/>
      </w:pPr>
    </w:lvl>
    <w:lvl w:ilvl="6" w:tplc="500A000F" w:tentative="1">
      <w:start w:val="1"/>
      <w:numFmt w:val="decimal"/>
      <w:lvlText w:val="%7."/>
      <w:lvlJc w:val="left"/>
      <w:pPr>
        <w:ind w:left="6840" w:hanging="360"/>
      </w:pPr>
    </w:lvl>
    <w:lvl w:ilvl="7" w:tplc="500A0019" w:tentative="1">
      <w:start w:val="1"/>
      <w:numFmt w:val="lowerLetter"/>
      <w:lvlText w:val="%8."/>
      <w:lvlJc w:val="left"/>
      <w:pPr>
        <w:ind w:left="7560" w:hanging="360"/>
      </w:pPr>
    </w:lvl>
    <w:lvl w:ilvl="8" w:tplc="500A001B" w:tentative="1">
      <w:start w:val="1"/>
      <w:numFmt w:val="lowerRoman"/>
      <w:lvlText w:val="%9."/>
      <w:lvlJc w:val="right"/>
      <w:pPr>
        <w:ind w:left="8280" w:hanging="180"/>
      </w:pPr>
    </w:lvl>
  </w:abstractNum>
  <w:abstractNum w:abstractNumId="1" w15:restartNumberingAfterBreak="0">
    <w:nsid w:val="13A2665E"/>
    <w:multiLevelType w:val="hybridMultilevel"/>
    <w:tmpl w:val="F02695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430828"/>
    <w:multiLevelType w:val="hybridMultilevel"/>
    <w:tmpl w:val="5086749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2EFC4637"/>
    <w:multiLevelType w:val="hybridMultilevel"/>
    <w:tmpl w:val="B358B8E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34EC0E44"/>
    <w:multiLevelType w:val="hybridMultilevel"/>
    <w:tmpl w:val="9E32517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38876001"/>
    <w:multiLevelType w:val="hybridMultilevel"/>
    <w:tmpl w:val="91EA4E08"/>
    <w:lvl w:ilvl="0" w:tplc="080889BA">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7E553CA"/>
    <w:multiLevelType w:val="hybridMultilevel"/>
    <w:tmpl w:val="5016B4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116591"/>
    <w:multiLevelType w:val="hybridMultilevel"/>
    <w:tmpl w:val="306E43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375F74"/>
    <w:multiLevelType w:val="hybridMultilevel"/>
    <w:tmpl w:val="5FEC6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621AE"/>
    <w:multiLevelType w:val="hybridMultilevel"/>
    <w:tmpl w:val="75AE336A"/>
    <w:lvl w:ilvl="0" w:tplc="04090015">
      <w:start w:val="1"/>
      <w:numFmt w:val="upperLetter"/>
      <w:lvlText w:val="%1."/>
      <w:lvlJc w:val="left"/>
      <w:pPr>
        <w:ind w:left="720" w:hanging="360"/>
      </w:pPr>
    </w:lvl>
    <w:lvl w:ilvl="1" w:tplc="C496605E">
      <w:start w:val="1"/>
      <w:numFmt w:val="decimal"/>
      <w:lvlText w:val="%2."/>
      <w:lvlJc w:val="left"/>
      <w:pPr>
        <w:ind w:left="1620" w:hanging="360"/>
      </w:pPr>
      <w:rPr>
        <w:b w:val="0"/>
      </w:rPr>
    </w:lvl>
    <w:lvl w:ilvl="2" w:tplc="04090019">
      <w:start w:val="1"/>
      <w:numFmt w:val="lowerLetter"/>
      <w:lvlText w:val="%3."/>
      <w:lvlJc w:val="left"/>
      <w:pPr>
        <w:ind w:left="2160" w:hanging="360"/>
      </w:pPr>
    </w:lvl>
    <w:lvl w:ilvl="3" w:tplc="0409001B">
      <w:start w:val="1"/>
      <w:numFmt w:val="lowerRoman"/>
      <w:lvlText w:val="%4."/>
      <w:lvlJc w:val="right"/>
      <w:pPr>
        <w:ind w:left="2880" w:hanging="360"/>
      </w:pPr>
    </w:lvl>
    <w:lvl w:ilvl="4" w:tplc="04090011">
      <w:start w:val="1"/>
      <w:numFmt w:val="decimal"/>
      <w:lvlText w:val="%5)"/>
      <w:lvlJc w:val="left"/>
      <w:pPr>
        <w:ind w:left="3600" w:hanging="360"/>
      </w:pPr>
    </w:lvl>
    <w:lvl w:ilvl="5" w:tplc="04090017">
      <w:start w:val="1"/>
      <w:numFmt w:val="lowerLetter"/>
      <w:lvlText w:val="%6)"/>
      <w:lvlJc w:val="left"/>
      <w:pPr>
        <w:ind w:left="4320" w:hanging="360"/>
      </w:p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10" w15:restartNumberingAfterBreak="0">
    <w:nsid w:val="64F01ADB"/>
    <w:multiLevelType w:val="hybridMultilevel"/>
    <w:tmpl w:val="314CB956"/>
    <w:lvl w:ilvl="0" w:tplc="0409001B">
      <w:start w:val="1"/>
      <w:numFmt w:val="lowerRoman"/>
      <w:lvlText w:val="%1."/>
      <w:lvlJc w:val="right"/>
      <w:pPr>
        <w:ind w:left="2880" w:hanging="360"/>
      </w:pPr>
    </w:lvl>
    <w:lvl w:ilvl="1" w:tplc="04090011">
      <w:start w:val="1"/>
      <w:numFmt w:val="decimal"/>
      <w:lvlText w:val="%2)"/>
      <w:lvlJc w:val="left"/>
      <w:pPr>
        <w:ind w:left="3600" w:hanging="360"/>
      </w:pPr>
    </w:lvl>
    <w:lvl w:ilvl="2" w:tplc="04090019">
      <w:start w:val="1"/>
      <w:numFmt w:val="lowerLetter"/>
      <w:lvlText w:val="%3."/>
      <w:lvlJc w:val="left"/>
      <w:pPr>
        <w:ind w:left="4320" w:hanging="360"/>
      </w:pPr>
    </w:lvl>
    <w:lvl w:ilvl="3" w:tplc="500A0001">
      <w:start w:val="1"/>
      <w:numFmt w:val="bullet"/>
      <w:lvlText w:val=""/>
      <w:lvlJc w:val="left"/>
      <w:pPr>
        <w:ind w:left="5040" w:hanging="360"/>
      </w:pPr>
      <w:rPr>
        <w:rFonts w:ascii="Symbol" w:hAnsi="Symbol" w:hint="default"/>
      </w:rPr>
    </w:lvl>
    <w:lvl w:ilvl="4" w:tplc="500A0003">
      <w:start w:val="1"/>
      <w:numFmt w:val="bullet"/>
      <w:lvlText w:val="o"/>
      <w:lvlJc w:val="left"/>
      <w:pPr>
        <w:ind w:left="5760" w:hanging="360"/>
      </w:pPr>
      <w:rPr>
        <w:rFonts w:ascii="Courier New" w:hAnsi="Courier New" w:cs="Courier New" w:hint="default"/>
      </w:rPr>
    </w:lvl>
    <w:lvl w:ilvl="5" w:tplc="500A0005">
      <w:start w:val="1"/>
      <w:numFmt w:val="bullet"/>
      <w:lvlText w:val=""/>
      <w:lvlJc w:val="left"/>
      <w:pPr>
        <w:ind w:left="6480" w:hanging="360"/>
      </w:pPr>
      <w:rPr>
        <w:rFonts w:ascii="Wingdings" w:hAnsi="Wingdings" w:hint="default"/>
      </w:rPr>
    </w:lvl>
    <w:lvl w:ilvl="6" w:tplc="500A0001">
      <w:start w:val="1"/>
      <w:numFmt w:val="bullet"/>
      <w:lvlText w:val=""/>
      <w:lvlJc w:val="left"/>
      <w:pPr>
        <w:ind w:left="7200" w:hanging="360"/>
      </w:pPr>
      <w:rPr>
        <w:rFonts w:ascii="Symbol" w:hAnsi="Symbol" w:hint="default"/>
      </w:rPr>
    </w:lvl>
    <w:lvl w:ilvl="7" w:tplc="500A0003">
      <w:start w:val="1"/>
      <w:numFmt w:val="bullet"/>
      <w:lvlText w:val="o"/>
      <w:lvlJc w:val="left"/>
      <w:pPr>
        <w:ind w:left="7920" w:hanging="360"/>
      </w:pPr>
      <w:rPr>
        <w:rFonts w:ascii="Courier New" w:hAnsi="Courier New" w:cs="Courier New" w:hint="default"/>
      </w:rPr>
    </w:lvl>
    <w:lvl w:ilvl="8" w:tplc="500A0005">
      <w:start w:val="1"/>
      <w:numFmt w:val="bullet"/>
      <w:lvlText w:val=""/>
      <w:lvlJc w:val="left"/>
      <w:pPr>
        <w:ind w:left="8640" w:hanging="360"/>
      </w:pPr>
      <w:rPr>
        <w:rFonts w:ascii="Wingdings" w:hAnsi="Wingdings" w:hint="default"/>
      </w:rPr>
    </w:lvl>
  </w:abstractNum>
  <w:abstractNum w:abstractNumId="11" w15:restartNumberingAfterBreak="0">
    <w:nsid w:val="697F0297"/>
    <w:multiLevelType w:val="hybridMultilevel"/>
    <w:tmpl w:val="B39C10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360"/>
      </w:pPr>
    </w:lvl>
    <w:lvl w:ilvl="3" w:tplc="500A0001">
      <w:start w:val="1"/>
      <w:numFmt w:val="bullet"/>
      <w:lvlText w:val=""/>
      <w:lvlJc w:val="left"/>
      <w:pPr>
        <w:ind w:left="3600" w:hanging="360"/>
      </w:pPr>
      <w:rPr>
        <w:rFonts w:ascii="Symbol" w:hAnsi="Symbol" w:hint="default"/>
      </w:rPr>
    </w:lvl>
    <w:lvl w:ilvl="4" w:tplc="500A0003">
      <w:start w:val="1"/>
      <w:numFmt w:val="bullet"/>
      <w:lvlText w:val="o"/>
      <w:lvlJc w:val="left"/>
      <w:pPr>
        <w:ind w:left="4320" w:hanging="360"/>
      </w:pPr>
      <w:rPr>
        <w:rFonts w:ascii="Courier New" w:hAnsi="Courier New" w:cs="Courier New" w:hint="default"/>
      </w:rPr>
    </w:lvl>
    <w:lvl w:ilvl="5" w:tplc="500A0005">
      <w:start w:val="1"/>
      <w:numFmt w:val="bullet"/>
      <w:lvlText w:val=""/>
      <w:lvlJc w:val="left"/>
      <w:pPr>
        <w:ind w:left="5040" w:hanging="360"/>
      </w:pPr>
      <w:rPr>
        <w:rFonts w:ascii="Wingdings" w:hAnsi="Wingdings" w:hint="default"/>
      </w:rPr>
    </w:lvl>
    <w:lvl w:ilvl="6" w:tplc="500A0001">
      <w:start w:val="1"/>
      <w:numFmt w:val="bullet"/>
      <w:lvlText w:val=""/>
      <w:lvlJc w:val="left"/>
      <w:pPr>
        <w:ind w:left="5760" w:hanging="360"/>
      </w:pPr>
      <w:rPr>
        <w:rFonts w:ascii="Symbol" w:hAnsi="Symbol" w:hint="default"/>
      </w:rPr>
    </w:lvl>
    <w:lvl w:ilvl="7" w:tplc="500A0003">
      <w:start w:val="1"/>
      <w:numFmt w:val="bullet"/>
      <w:lvlText w:val="o"/>
      <w:lvlJc w:val="left"/>
      <w:pPr>
        <w:ind w:left="6480" w:hanging="360"/>
      </w:pPr>
      <w:rPr>
        <w:rFonts w:ascii="Courier New" w:hAnsi="Courier New" w:cs="Courier New" w:hint="default"/>
      </w:rPr>
    </w:lvl>
    <w:lvl w:ilvl="8" w:tplc="500A0005">
      <w:start w:val="1"/>
      <w:numFmt w:val="bullet"/>
      <w:lvlText w:val=""/>
      <w:lvlJc w:val="left"/>
      <w:pPr>
        <w:ind w:left="7200" w:hanging="360"/>
      </w:pPr>
      <w:rPr>
        <w:rFonts w:ascii="Wingdings" w:hAnsi="Wingdings" w:hint="default"/>
      </w:rPr>
    </w:lvl>
  </w:abstractNum>
  <w:abstractNum w:abstractNumId="12" w15:restartNumberingAfterBreak="0">
    <w:nsid w:val="7C453035"/>
    <w:multiLevelType w:val="hybridMultilevel"/>
    <w:tmpl w:val="FDC06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6"/>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FB"/>
    <w:rsid w:val="00000FAC"/>
    <w:rsid w:val="00001A49"/>
    <w:rsid w:val="00004C3E"/>
    <w:rsid w:val="000054C7"/>
    <w:rsid w:val="00011136"/>
    <w:rsid w:val="00011352"/>
    <w:rsid w:val="00017704"/>
    <w:rsid w:val="00060B14"/>
    <w:rsid w:val="00072386"/>
    <w:rsid w:val="00080636"/>
    <w:rsid w:val="00081219"/>
    <w:rsid w:val="000963AA"/>
    <w:rsid w:val="000A4A34"/>
    <w:rsid w:val="000B6B77"/>
    <w:rsid w:val="000D134E"/>
    <w:rsid w:val="000D68F0"/>
    <w:rsid w:val="00103624"/>
    <w:rsid w:val="001179E2"/>
    <w:rsid w:val="00120431"/>
    <w:rsid w:val="00136369"/>
    <w:rsid w:val="001472FC"/>
    <w:rsid w:val="00147A5D"/>
    <w:rsid w:val="00156A27"/>
    <w:rsid w:val="00172766"/>
    <w:rsid w:val="00172898"/>
    <w:rsid w:val="00190453"/>
    <w:rsid w:val="0019161F"/>
    <w:rsid w:val="001A5286"/>
    <w:rsid w:val="001B271E"/>
    <w:rsid w:val="001B445A"/>
    <w:rsid w:val="001C08E8"/>
    <w:rsid w:val="001D20B8"/>
    <w:rsid w:val="001D5059"/>
    <w:rsid w:val="001E6E42"/>
    <w:rsid w:val="00207453"/>
    <w:rsid w:val="00254422"/>
    <w:rsid w:val="00270205"/>
    <w:rsid w:val="00281339"/>
    <w:rsid w:val="0028540E"/>
    <w:rsid w:val="00287AFB"/>
    <w:rsid w:val="00294437"/>
    <w:rsid w:val="002D60D8"/>
    <w:rsid w:val="00301544"/>
    <w:rsid w:val="00313089"/>
    <w:rsid w:val="00341749"/>
    <w:rsid w:val="00343CE0"/>
    <w:rsid w:val="003446DE"/>
    <w:rsid w:val="00345B27"/>
    <w:rsid w:val="00356EDC"/>
    <w:rsid w:val="00370E41"/>
    <w:rsid w:val="003727FD"/>
    <w:rsid w:val="0038340E"/>
    <w:rsid w:val="003A2208"/>
    <w:rsid w:val="003C674A"/>
    <w:rsid w:val="003E1C3C"/>
    <w:rsid w:val="003E1FBB"/>
    <w:rsid w:val="003F50A9"/>
    <w:rsid w:val="003F5DA0"/>
    <w:rsid w:val="00400751"/>
    <w:rsid w:val="004020AC"/>
    <w:rsid w:val="00435C09"/>
    <w:rsid w:val="00446471"/>
    <w:rsid w:val="0044756F"/>
    <w:rsid w:val="00460A07"/>
    <w:rsid w:val="00481F09"/>
    <w:rsid w:val="00485C6A"/>
    <w:rsid w:val="004916FB"/>
    <w:rsid w:val="004D2FA6"/>
    <w:rsid w:val="004E5BDE"/>
    <w:rsid w:val="004E6AF9"/>
    <w:rsid w:val="0051368A"/>
    <w:rsid w:val="005211B0"/>
    <w:rsid w:val="005214DA"/>
    <w:rsid w:val="005572D5"/>
    <w:rsid w:val="00582BA6"/>
    <w:rsid w:val="005B2290"/>
    <w:rsid w:val="005D01E6"/>
    <w:rsid w:val="005E11E0"/>
    <w:rsid w:val="005E3B5F"/>
    <w:rsid w:val="005F3A75"/>
    <w:rsid w:val="00600A30"/>
    <w:rsid w:val="00606C6F"/>
    <w:rsid w:val="0061124F"/>
    <w:rsid w:val="006148E2"/>
    <w:rsid w:val="00626C6E"/>
    <w:rsid w:val="00627C69"/>
    <w:rsid w:val="006525D1"/>
    <w:rsid w:val="0066506F"/>
    <w:rsid w:val="00672CC7"/>
    <w:rsid w:val="00691D22"/>
    <w:rsid w:val="006939BC"/>
    <w:rsid w:val="00697D07"/>
    <w:rsid w:val="006D396F"/>
    <w:rsid w:val="006F73D3"/>
    <w:rsid w:val="006F749A"/>
    <w:rsid w:val="007103DB"/>
    <w:rsid w:val="00720EB5"/>
    <w:rsid w:val="0072798C"/>
    <w:rsid w:val="00737C40"/>
    <w:rsid w:val="00762705"/>
    <w:rsid w:val="00767DA5"/>
    <w:rsid w:val="00780EDF"/>
    <w:rsid w:val="00783BEA"/>
    <w:rsid w:val="007877AF"/>
    <w:rsid w:val="00787DDE"/>
    <w:rsid w:val="007A58C4"/>
    <w:rsid w:val="00802754"/>
    <w:rsid w:val="00821CD2"/>
    <w:rsid w:val="00831907"/>
    <w:rsid w:val="00831AE6"/>
    <w:rsid w:val="00833B76"/>
    <w:rsid w:val="00834BCD"/>
    <w:rsid w:val="008452D3"/>
    <w:rsid w:val="0085780A"/>
    <w:rsid w:val="008614F7"/>
    <w:rsid w:val="00884857"/>
    <w:rsid w:val="008877C5"/>
    <w:rsid w:val="008D5625"/>
    <w:rsid w:val="008F68BB"/>
    <w:rsid w:val="009263A6"/>
    <w:rsid w:val="00945182"/>
    <w:rsid w:val="00966BF5"/>
    <w:rsid w:val="009771C3"/>
    <w:rsid w:val="00994292"/>
    <w:rsid w:val="00997893"/>
    <w:rsid w:val="009C34F1"/>
    <w:rsid w:val="009F6DBD"/>
    <w:rsid w:val="00A114B9"/>
    <w:rsid w:val="00A11DB1"/>
    <w:rsid w:val="00A14FC5"/>
    <w:rsid w:val="00A16099"/>
    <w:rsid w:val="00A166B0"/>
    <w:rsid w:val="00A20E98"/>
    <w:rsid w:val="00A44C52"/>
    <w:rsid w:val="00A45CA8"/>
    <w:rsid w:val="00A50935"/>
    <w:rsid w:val="00A548F7"/>
    <w:rsid w:val="00A82F4E"/>
    <w:rsid w:val="00AA27BF"/>
    <w:rsid w:val="00AA7AA4"/>
    <w:rsid w:val="00AC0403"/>
    <w:rsid w:val="00AD44FB"/>
    <w:rsid w:val="00AE53AC"/>
    <w:rsid w:val="00AF0434"/>
    <w:rsid w:val="00AF08CA"/>
    <w:rsid w:val="00AF2ADB"/>
    <w:rsid w:val="00B05C25"/>
    <w:rsid w:val="00B0673B"/>
    <w:rsid w:val="00B22CA5"/>
    <w:rsid w:val="00B2389C"/>
    <w:rsid w:val="00B42C21"/>
    <w:rsid w:val="00B63407"/>
    <w:rsid w:val="00B70D4D"/>
    <w:rsid w:val="00B77BDB"/>
    <w:rsid w:val="00BA681F"/>
    <w:rsid w:val="00BB5843"/>
    <w:rsid w:val="00BB6323"/>
    <w:rsid w:val="00BB6FF3"/>
    <w:rsid w:val="00BB740D"/>
    <w:rsid w:val="00BC01A2"/>
    <w:rsid w:val="00BC04AF"/>
    <w:rsid w:val="00BD3C84"/>
    <w:rsid w:val="00BF5135"/>
    <w:rsid w:val="00C02450"/>
    <w:rsid w:val="00C0443F"/>
    <w:rsid w:val="00C17DD7"/>
    <w:rsid w:val="00C31D2B"/>
    <w:rsid w:val="00C334E4"/>
    <w:rsid w:val="00C676BC"/>
    <w:rsid w:val="00C70BDF"/>
    <w:rsid w:val="00C77AC5"/>
    <w:rsid w:val="00C95E35"/>
    <w:rsid w:val="00C9695F"/>
    <w:rsid w:val="00CA2BFF"/>
    <w:rsid w:val="00CA6D8B"/>
    <w:rsid w:val="00CA7685"/>
    <w:rsid w:val="00CE450E"/>
    <w:rsid w:val="00CF5135"/>
    <w:rsid w:val="00CF764C"/>
    <w:rsid w:val="00D0084F"/>
    <w:rsid w:val="00D01E3E"/>
    <w:rsid w:val="00D11DE1"/>
    <w:rsid w:val="00D2001E"/>
    <w:rsid w:val="00D259D5"/>
    <w:rsid w:val="00D33261"/>
    <w:rsid w:val="00D50C3F"/>
    <w:rsid w:val="00DF4AE6"/>
    <w:rsid w:val="00E07710"/>
    <w:rsid w:val="00E1294A"/>
    <w:rsid w:val="00E37F1C"/>
    <w:rsid w:val="00E43D6B"/>
    <w:rsid w:val="00E45F6A"/>
    <w:rsid w:val="00E4751C"/>
    <w:rsid w:val="00E72FCF"/>
    <w:rsid w:val="00E815C2"/>
    <w:rsid w:val="00EB7FF6"/>
    <w:rsid w:val="00EE011E"/>
    <w:rsid w:val="00EF1212"/>
    <w:rsid w:val="00F0608D"/>
    <w:rsid w:val="00F10504"/>
    <w:rsid w:val="00F1588A"/>
    <w:rsid w:val="00F17F1E"/>
    <w:rsid w:val="00F236E5"/>
    <w:rsid w:val="00F41125"/>
    <w:rsid w:val="00F56879"/>
    <w:rsid w:val="00F675D6"/>
    <w:rsid w:val="00F679C1"/>
    <w:rsid w:val="00F819BA"/>
    <w:rsid w:val="00FA0F59"/>
    <w:rsid w:val="00FC2827"/>
    <w:rsid w:val="00FC3408"/>
    <w:rsid w:val="00FD5992"/>
    <w:rsid w:val="00FD7775"/>
    <w:rsid w:val="00FE5EB6"/>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4524C-33B2-4BA6-B1F4-DBAB9541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4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FB"/>
    <w:pPr>
      <w:ind w:left="720"/>
    </w:pPr>
  </w:style>
  <w:style w:type="paragraph" w:styleId="BalloonText">
    <w:name w:val="Balloon Text"/>
    <w:basedOn w:val="Normal"/>
    <w:link w:val="BalloonTextChar"/>
    <w:uiPriority w:val="99"/>
    <w:semiHidden/>
    <w:unhideWhenUsed/>
    <w:rsid w:val="00BB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43"/>
    <w:rPr>
      <w:rFonts w:ascii="Segoe UI" w:eastAsia="Times New Roman" w:hAnsi="Segoe UI" w:cs="Segoe UI"/>
      <w:sz w:val="18"/>
      <w:szCs w:val="18"/>
    </w:rPr>
  </w:style>
  <w:style w:type="paragraph" w:styleId="Header">
    <w:name w:val="header"/>
    <w:basedOn w:val="Normal"/>
    <w:link w:val="HeaderChar"/>
    <w:uiPriority w:val="99"/>
    <w:unhideWhenUsed/>
    <w:rsid w:val="009771C3"/>
    <w:pPr>
      <w:tabs>
        <w:tab w:val="center" w:pos="4680"/>
        <w:tab w:val="right" w:pos="9360"/>
      </w:tabs>
    </w:pPr>
  </w:style>
  <w:style w:type="character" w:customStyle="1" w:styleId="HeaderChar">
    <w:name w:val="Header Char"/>
    <w:basedOn w:val="DefaultParagraphFont"/>
    <w:link w:val="Header"/>
    <w:uiPriority w:val="99"/>
    <w:rsid w:val="00977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1C3"/>
    <w:pPr>
      <w:tabs>
        <w:tab w:val="center" w:pos="4680"/>
        <w:tab w:val="right" w:pos="9360"/>
      </w:tabs>
    </w:pPr>
  </w:style>
  <w:style w:type="character" w:customStyle="1" w:styleId="FooterChar">
    <w:name w:val="Footer Char"/>
    <w:basedOn w:val="DefaultParagraphFont"/>
    <w:link w:val="Footer"/>
    <w:uiPriority w:val="99"/>
    <w:rsid w:val="009771C3"/>
    <w:rPr>
      <w:rFonts w:ascii="Times New Roman" w:eastAsia="Times New Roman" w:hAnsi="Times New Roman" w:cs="Times New Roman"/>
      <w:sz w:val="24"/>
      <w:szCs w:val="24"/>
    </w:rPr>
  </w:style>
  <w:style w:type="character" w:styleId="Hyperlink">
    <w:name w:val="Hyperlink"/>
    <w:rsid w:val="00600A30"/>
    <w:rPr>
      <w:color w:val="0000FF"/>
      <w:u w:val="single"/>
    </w:rPr>
  </w:style>
  <w:style w:type="paragraph" w:styleId="BodyText">
    <w:name w:val="Body Text"/>
    <w:basedOn w:val="Normal"/>
    <w:link w:val="BodyTextChar"/>
    <w:rsid w:val="00600A30"/>
    <w:pPr>
      <w:jc w:val="both"/>
    </w:pPr>
    <w:rPr>
      <w:b/>
      <w:bCs/>
      <w:lang w:val="es-PR"/>
    </w:rPr>
  </w:style>
  <w:style w:type="character" w:customStyle="1" w:styleId="BodyTextChar">
    <w:name w:val="Body Text Char"/>
    <w:basedOn w:val="DefaultParagraphFont"/>
    <w:link w:val="BodyText"/>
    <w:rsid w:val="00600A30"/>
    <w:rPr>
      <w:rFonts w:ascii="Times New Roman" w:eastAsia="Times New Roman" w:hAnsi="Times New Roman" w:cs="Times New Roman"/>
      <w:b/>
      <w:bCs/>
      <w:sz w:val="24"/>
      <w:szCs w:val="24"/>
      <w:lang w:val="es-PR"/>
    </w:rPr>
  </w:style>
  <w:style w:type="paragraph" w:styleId="NoSpacing">
    <w:name w:val="No Spacing"/>
    <w:uiPriority w:val="1"/>
    <w:qFormat/>
    <w:rsid w:val="00600A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81795A5AC204FBFD42365FD8DDBBC" ma:contentTypeVersion="0" ma:contentTypeDescription="Create a new document." ma:contentTypeScope="" ma:versionID="4e44f864a4f7f13232dcd13f0fd1557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D46F2-C73B-4DA1-BE0F-2995EADA168F}"/>
</file>

<file path=customXml/itemProps2.xml><?xml version="1.0" encoding="utf-8"?>
<ds:datastoreItem xmlns:ds="http://schemas.openxmlformats.org/officeDocument/2006/customXml" ds:itemID="{1C64B491-D11C-4C4C-B851-C34A4EEBA47F}"/>
</file>

<file path=customXml/itemProps3.xml><?xml version="1.0" encoding="utf-8"?>
<ds:datastoreItem xmlns:ds="http://schemas.openxmlformats.org/officeDocument/2006/customXml" ds:itemID="{1D0429C1-66D7-4D05-A02A-5627B36B3973}"/>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Ramos Agosto</dc:creator>
  <cp:keywords/>
  <dc:description/>
  <cp:lastModifiedBy>Juan C Rivera Vazquez</cp:lastModifiedBy>
  <cp:revision>2</cp:revision>
  <cp:lastPrinted>2016-10-14T20:16:00Z</cp:lastPrinted>
  <dcterms:created xsi:type="dcterms:W3CDTF">2016-10-17T20:49:00Z</dcterms:created>
  <dcterms:modified xsi:type="dcterms:W3CDTF">2016-10-17T20:49:00Z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0x0101004CA81795A5AC204FBFD42365FD8DDBBC</vt:lpwstr>
  </property>
</Properties>
</file>