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78" w:rsidRDefault="00D70D78" w:rsidP="00D70D78">
      <w:pPr>
        <w:ind w:left="3600" w:firstLine="720"/>
        <w:rPr>
          <w:sz w:val="28"/>
          <w:szCs w:val="28"/>
          <w:lang w:val="es-PR"/>
        </w:rPr>
      </w:pPr>
    </w:p>
    <w:p w:rsidR="003003A4" w:rsidRDefault="003003A4" w:rsidP="00D70D78">
      <w:pPr>
        <w:ind w:left="3600" w:firstLine="720"/>
        <w:rPr>
          <w:sz w:val="28"/>
          <w:szCs w:val="28"/>
          <w:lang w:val="es-PR"/>
        </w:rPr>
      </w:pPr>
    </w:p>
    <w:p w:rsidR="00D70D78" w:rsidRDefault="00D70D78" w:rsidP="00D70D78">
      <w:pPr>
        <w:ind w:left="3600" w:firstLine="720"/>
        <w:rPr>
          <w:sz w:val="28"/>
          <w:szCs w:val="28"/>
          <w:lang w:val="es-PR"/>
        </w:rPr>
      </w:pPr>
    </w:p>
    <w:p w:rsidR="00D70D78" w:rsidRDefault="00D70D78" w:rsidP="00D70D78">
      <w:pPr>
        <w:ind w:left="3600" w:firstLine="720"/>
        <w:rPr>
          <w:sz w:val="28"/>
          <w:szCs w:val="28"/>
          <w:lang w:val="es-PR"/>
        </w:rPr>
      </w:pPr>
    </w:p>
    <w:p w:rsidR="00D70D78" w:rsidRPr="003003A4" w:rsidRDefault="0057775F" w:rsidP="00D70D78">
      <w:pPr>
        <w:ind w:left="3600" w:firstLine="720"/>
        <w:rPr>
          <w:rFonts w:ascii="Arial" w:hAnsi="Arial" w:cs="Arial"/>
          <w:sz w:val="24"/>
          <w:szCs w:val="24"/>
          <w:lang w:val="es-PR"/>
        </w:rPr>
      </w:pPr>
      <w:r>
        <w:rPr>
          <w:rFonts w:ascii="Arial" w:hAnsi="Arial" w:cs="Arial"/>
          <w:sz w:val="24"/>
          <w:szCs w:val="24"/>
          <w:lang w:val="es-PR"/>
        </w:rPr>
        <w:t>14</w:t>
      </w:r>
      <w:r w:rsidR="00D70D78" w:rsidRPr="003003A4">
        <w:rPr>
          <w:rFonts w:ascii="Arial" w:hAnsi="Arial" w:cs="Arial"/>
          <w:sz w:val="24"/>
          <w:szCs w:val="24"/>
          <w:lang w:val="es-PR"/>
        </w:rPr>
        <w:t xml:space="preserve"> de octubre de  2016</w:t>
      </w:r>
    </w:p>
    <w:p w:rsidR="00D70D78" w:rsidRDefault="00D70D78" w:rsidP="00D70D78">
      <w:pPr>
        <w:spacing w:after="0"/>
        <w:rPr>
          <w:rFonts w:ascii="Arial" w:hAnsi="Arial" w:cs="Arial"/>
          <w:b/>
          <w:sz w:val="24"/>
          <w:szCs w:val="24"/>
          <w:lang w:val="es-PR"/>
        </w:rPr>
      </w:pPr>
    </w:p>
    <w:p w:rsidR="003003A4" w:rsidRPr="003003A4" w:rsidRDefault="003003A4" w:rsidP="00D70D78">
      <w:pPr>
        <w:spacing w:after="0"/>
        <w:rPr>
          <w:rFonts w:ascii="Arial" w:hAnsi="Arial" w:cs="Arial"/>
          <w:b/>
          <w:sz w:val="24"/>
          <w:szCs w:val="24"/>
          <w:lang w:val="es-PR"/>
        </w:rPr>
      </w:pPr>
    </w:p>
    <w:p w:rsidR="00D70D78" w:rsidRPr="0057775F" w:rsidRDefault="0057775F" w:rsidP="00D70D78">
      <w:pPr>
        <w:spacing w:after="0" w:line="240" w:lineRule="auto"/>
        <w:rPr>
          <w:rFonts w:ascii="Arial" w:hAnsi="Arial" w:cs="Arial"/>
          <w:sz w:val="24"/>
          <w:szCs w:val="24"/>
          <w:lang w:val="es-PR"/>
        </w:rPr>
      </w:pPr>
      <w:r w:rsidRPr="0057775F">
        <w:rPr>
          <w:rFonts w:ascii="Arial" w:hAnsi="Arial" w:cs="Arial"/>
          <w:sz w:val="24"/>
          <w:szCs w:val="24"/>
          <w:lang w:val="es-PR"/>
        </w:rPr>
        <w:t xml:space="preserve">Hon. </w:t>
      </w:r>
      <w:r w:rsidR="00D70D78" w:rsidRPr="0057775F">
        <w:rPr>
          <w:rFonts w:ascii="Arial" w:hAnsi="Arial" w:cs="Arial"/>
          <w:sz w:val="24"/>
          <w:szCs w:val="24"/>
          <w:lang w:val="es-PR"/>
        </w:rPr>
        <w:t>Víctor A. Suárez Meléndez</w:t>
      </w:r>
    </w:p>
    <w:p w:rsidR="00D70D78" w:rsidRDefault="00D70D78" w:rsidP="00D70D78">
      <w:pPr>
        <w:spacing w:after="0" w:line="240" w:lineRule="auto"/>
        <w:rPr>
          <w:rFonts w:ascii="Arial" w:hAnsi="Arial" w:cs="Arial"/>
          <w:sz w:val="24"/>
          <w:szCs w:val="24"/>
          <w:lang w:val="es-PR"/>
        </w:rPr>
      </w:pPr>
      <w:r w:rsidRPr="003003A4">
        <w:rPr>
          <w:rFonts w:ascii="Arial" w:hAnsi="Arial" w:cs="Arial"/>
          <w:sz w:val="24"/>
          <w:szCs w:val="24"/>
          <w:lang w:val="es-PR"/>
        </w:rPr>
        <w:t xml:space="preserve">Secretario de Estado </w:t>
      </w:r>
    </w:p>
    <w:p w:rsidR="0057775F" w:rsidRDefault="0057775F" w:rsidP="00D70D78">
      <w:pPr>
        <w:spacing w:after="0" w:line="240" w:lineRule="auto"/>
        <w:rPr>
          <w:rFonts w:ascii="Arial" w:hAnsi="Arial" w:cs="Arial"/>
          <w:sz w:val="24"/>
          <w:szCs w:val="24"/>
          <w:lang w:val="es-PR"/>
        </w:rPr>
      </w:pPr>
      <w:r>
        <w:rPr>
          <w:rFonts w:ascii="Arial" w:hAnsi="Arial" w:cs="Arial"/>
          <w:sz w:val="24"/>
          <w:szCs w:val="24"/>
          <w:lang w:val="es-PR"/>
        </w:rPr>
        <w:t>Departamento de Estado</w:t>
      </w:r>
    </w:p>
    <w:p w:rsidR="0057775F" w:rsidRPr="003003A4" w:rsidRDefault="0057775F" w:rsidP="00D70D78">
      <w:pPr>
        <w:spacing w:after="0" w:line="240" w:lineRule="auto"/>
        <w:rPr>
          <w:rFonts w:ascii="Arial" w:hAnsi="Arial" w:cs="Arial"/>
          <w:sz w:val="24"/>
          <w:szCs w:val="24"/>
          <w:lang w:val="es-PR"/>
        </w:rPr>
      </w:pPr>
      <w:r>
        <w:rPr>
          <w:rFonts w:ascii="Arial" w:hAnsi="Arial" w:cs="Arial"/>
          <w:sz w:val="24"/>
          <w:szCs w:val="24"/>
          <w:lang w:val="es-PR"/>
        </w:rPr>
        <w:t>San Juan, Puerto Rico</w:t>
      </w:r>
    </w:p>
    <w:p w:rsidR="00D70D78" w:rsidRPr="003003A4" w:rsidRDefault="00D70D78" w:rsidP="00D70D78">
      <w:pPr>
        <w:spacing w:after="0"/>
        <w:rPr>
          <w:rFonts w:ascii="Arial" w:hAnsi="Arial" w:cs="Arial"/>
          <w:sz w:val="24"/>
          <w:szCs w:val="24"/>
          <w:lang w:val="es-PR"/>
        </w:rPr>
      </w:pPr>
    </w:p>
    <w:p w:rsidR="00D70D78" w:rsidRPr="003003A4" w:rsidRDefault="00D70D78" w:rsidP="00D70D78">
      <w:pPr>
        <w:spacing w:after="0"/>
        <w:rPr>
          <w:rFonts w:ascii="Arial" w:hAnsi="Arial" w:cs="Arial"/>
          <w:sz w:val="24"/>
          <w:szCs w:val="24"/>
          <w:lang w:val="es-PR"/>
        </w:rPr>
      </w:pPr>
      <w:r w:rsidRPr="003003A4">
        <w:rPr>
          <w:rFonts w:ascii="Arial" w:hAnsi="Arial" w:cs="Arial"/>
          <w:sz w:val="24"/>
          <w:szCs w:val="24"/>
          <w:lang w:val="es-PR"/>
        </w:rPr>
        <w:t>Estimado  Secretario de Estado:</w:t>
      </w:r>
    </w:p>
    <w:p w:rsidR="00D70D78" w:rsidRPr="003003A4" w:rsidRDefault="00D70D78" w:rsidP="00D70D78">
      <w:pPr>
        <w:spacing w:after="0" w:line="240" w:lineRule="auto"/>
        <w:jc w:val="center"/>
        <w:rPr>
          <w:rFonts w:ascii="Arial" w:hAnsi="Arial" w:cs="Arial"/>
          <w:b/>
          <w:sz w:val="24"/>
          <w:szCs w:val="24"/>
          <w:lang w:val="es-PR"/>
        </w:rPr>
      </w:pPr>
    </w:p>
    <w:p w:rsidR="003003A4" w:rsidRPr="005574B2" w:rsidRDefault="003003A4" w:rsidP="00C843A5">
      <w:pPr>
        <w:spacing w:line="240" w:lineRule="auto"/>
        <w:ind w:firstLine="720"/>
        <w:jc w:val="both"/>
        <w:rPr>
          <w:rFonts w:ascii="Arial" w:hAnsi="Arial" w:cs="Arial"/>
          <w:i/>
          <w:sz w:val="24"/>
          <w:szCs w:val="24"/>
          <w:lang w:val="es-PR"/>
        </w:rPr>
      </w:pPr>
      <w:r w:rsidRPr="005574B2">
        <w:rPr>
          <w:rFonts w:ascii="Arial" w:hAnsi="Arial" w:cs="Arial"/>
          <w:sz w:val="24"/>
          <w:szCs w:val="24"/>
          <w:lang w:val="es-PR"/>
        </w:rPr>
        <w:t>La oficina del Panel sobre el Fiscal Especial Independiente (PFEI) se creó al amparo de la</w:t>
      </w:r>
      <w:r w:rsidR="0057775F">
        <w:rPr>
          <w:rFonts w:ascii="Arial" w:hAnsi="Arial" w:cs="Arial"/>
          <w:sz w:val="24"/>
          <w:szCs w:val="24"/>
          <w:lang w:val="es-PR"/>
        </w:rPr>
        <w:t xml:space="preserve"> Ley Núm. 2 -</w:t>
      </w:r>
      <w:r w:rsidRPr="005574B2">
        <w:rPr>
          <w:rFonts w:ascii="Arial" w:hAnsi="Arial" w:cs="Arial"/>
          <w:sz w:val="24"/>
          <w:szCs w:val="24"/>
          <w:lang w:val="es-PR"/>
        </w:rPr>
        <w:t xml:space="preserve">1988. Actualmente, el Panel </w:t>
      </w:r>
      <w:r w:rsidR="0057775F">
        <w:rPr>
          <w:rFonts w:ascii="Arial" w:hAnsi="Arial" w:cs="Arial"/>
          <w:sz w:val="24"/>
          <w:szCs w:val="24"/>
          <w:lang w:val="es-PR"/>
        </w:rPr>
        <w:t>está compuesto por tres (3) exj</w:t>
      </w:r>
      <w:r w:rsidRPr="005574B2">
        <w:rPr>
          <w:rFonts w:ascii="Arial" w:hAnsi="Arial" w:cs="Arial"/>
          <w:sz w:val="24"/>
          <w:szCs w:val="24"/>
          <w:lang w:val="es-PR"/>
        </w:rPr>
        <w:t>ueces nombrados en Propiedad</w:t>
      </w:r>
      <w:r w:rsidR="0057775F">
        <w:rPr>
          <w:rFonts w:ascii="Arial" w:hAnsi="Arial" w:cs="Arial"/>
          <w:sz w:val="24"/>
          <w:szCs w:val="24"/>
          <w:lang w:val="es-PR"/>
        </w:rPr>
        <w:t>.</w:t>
      </w:r>
      <w:r w:rsidR="008F3140">
        <w:rPr>
          <w:rFonts w:ascii="Arial" w:hAnsi="Arial" w:cs="Arial"/>
          <w:sz w:val="24"/>
          <w:szCs w:val="24"/>
          <w:lang w:val="es-PR"/>
        </w:rPr>
        <w:t xml:space="preserve"> </w:t>
      </w:r>
      <w:r w:rsidR="0057775F">
        <w:rPr>
          <w:rFonts w:ascii="Arial" w:hAnsi="Arial" w:cs="Arial"/>
          <w:sz w:val="24"/>
          <w:szCs w:val="24"/>
          <w:lang w:val="es-PR"/>
        </w:rPr>
        <w:t>A su vez, estos seleccionan a los Fiscales Especiales Independientes, quienes son</w:t>
      </w:r>
      <w:r w:rsidRPr="005574B2">
        <w:rPr>
          <w:rFonts w:ascii="Arial" w:hAnsi="Arial" w:cs="Arial"/>
          <w:sz w:val="24"/>
          <w:szCs w:val="24"/>
          <w:lang w:val="es-PR"/>
        </w:rPr>
        <w:t xml:space="preserve"> los</w:t>
      </w:r>
      <w:r w:rsidR="0057775F">
        <w:rPr>
          <w:rFonts w:ascii="Arial" w:hAnsi="Arial" w:cs="Arial"/>
          <w:sz w:val="24"/>
          <w:szCs w:val="24"/>
          <w:lang w:val="es-PR"/>
        </w:rPr>
        <w:t xml:space="preserve"> funcionarios</w:t>
      </w:r>
      <w:r w:rsidRPr="005574B2">
        <w:rPr>
          <w:rFonts w:ascii="Arial" w:hAnsi="Arial" w:cs="Arial"/>
          <w:sz w:val="24"/>
          <w:szCs w:val="24"/>
          <w:lang w:val="es-PR"/>
        </w:rPr>
        <w:t xml:space="preserve"> encargados de realizar las investigaciones y presentar los cargos correspondientes </w:t>
      </w:r>
      <w:r w:rsidR="0057775F">
        <w:rPr>
          <w:rFonts w:ascii="Arial" w:hAnsi="Arial" w:cs="Arial"/>
          <w:sz w:val="24"/>
          <w:szCs w:val="24"/>
          <w:lang w:val="es-PR"/>
        </w:rPr>
        <w:t xml:space="preserve">ante los Tribunales de Justicia, en cuanto a los funcionarios que se relacionan en el artículo 4 de dicha ley.  </w:t>
      </w:r>
      <w:r w:rsidRPr="005574B2">
        <w:rPr>
          <w:rFonts w:ascii="Arial" w:hAnsi="Arial" w:cs="Arial"/>
          <w:sz w:val="24"/>
          <w:szCs w:val="24"/>
          <w:lang w:val="es-PR"/>
        </w:rPr>
        <w:t xml:space="preserve">Esta encomienda se desempeña con una función dual: (1) </w:t>
      </w:r>
      <w:r w:rsidRPr="005574B2">
        <w:rPr>
          <w:rFonts w:ascii="Arial" w:hAnsi="Arial" w:cs="Arial"/>
          <w:i/>
          <w:sz w:val="24"/>
          <w:szCs w:val="24"/>
          <w:lang w:val="es-PR"/>
        </w:rPr>
        <w:t xml:space="preserve">lograr la convicción de quien lacere la  confianza del pueblo y, a su vez, (2) proteger, en la mayor medida posible, la honra y reputación de aquellos altos funcionarios, injustamente imputados de delito.  </w:t>
      </w:r>
    </w:p>
    <w:p w:rsidR="003003A4" w:rsidRDefault="003003A4" w:rsidP="00C843A5">
      <w:pPr>
        <w:spacing w:after="0" w:line="240" w:lineRule="auto"/>
        <w:ind w:firstLine="360"/>
        <w:jc w:val="both"/>
        <w:rPr>
          <w:rFonts w:ascii="Arial" w:hAnsi="Arial" w:cs="Arial"/>
          <w:sz w:val="24"/>
          <w:szCs w:val="24"/>
          <w:lang w:val="es-PR"/>
        </w:rPr>
      </w:pPr>
      <w:r w:rsidRPr="005574B2">
        <w:rPr>
          <w:rFonts w:ascii="Arial" w:hAnsi="Arial" w:cs="Arial"/>
          <w:sz w:val="24"/>
          <w:szCs w:val="24"/>
          <w:lang w:val="es-PR"/>
        </w:rPr>
        <w:t>Respecto a la figura del FEI, el Panel, garantiza que los fiscales cu</w:t>
      </w:r>
      <w:r w:rsidR="0057775F">
        <w:rPr>
          <w:rFonts w:ascii="Arial" w:hAnsi="Arial" w:cs="Arial"/>
          <w:sz w:val="24"/>
          <w:szCs w:val="24"/>
          <w:lang w:val="es-PR"/>
        </w:rPr>
        <w:t xml:space="preserve">enten con los recursos </w:t>
      </w:r>
      <w:r w:rsidRPr="005574B2">
        <w:rPr>
          <w:rFonts w:ascii="Arial" w:hAnsi="Arial" w:cs="Arial"/>
          <w:sz w:val="24"/>
          <w:szCs w:val="24"/>
          <w:lang w:val="es-PR"/>
        </w:rPr>
        <w:t xml:space="preserve">necesarios para el correcto desempeño de sus funciones y, sobretodo, para que, en aquellos casos en los que se determine formular cargos criminales, resulten en una convicción. Este andamiaje administrativo se canaliza a través del PFEI, compuesta actualmente por 24 </w:t>
      </w:r>
      <w:r w:rsidRPr="003003A4">
        <w:rPr>
          <w:rFonts w:ascii="Arial" w:hAnsi="Arial" w:cs="Arial"/>
          <w:sz w:val="24"/>
          <w:szCs w:val="24"/>
          <w:lang w:val="es-PR"/>
        </w:rPr>
        <w:t xml:space="preserve"> empleados, c</w:t>
      </w:r>
      <w:r w:rsidR="0057775F">
        <w:rPr>
          <w:rFonts w:ascii="Arial" w:hAnsi="Arial" w:cs="Arial"/>
          <w:sz w:val="24"/>
          <w:szCs w:val="24"/>
          <w:lang w:val="es-PR"/>
        </w:rPr>
        <w:t xml:space="preserve">uya hoja de servicios excede los </w:t>
      </w:r>
      <w:r w:rsidRPr="003003A4">
        <w:rPr>
          <w:rFonts w:ascii="Arial" w:hAnsi="Arial" w:cs="Arial"/>
          <w:sz w:val="24"/>
          <w:szCs w:val="24"/>
          <w:lang w:val="es-PR"/>
        </w:rPr>
        <w:t xml:space="preserve">diez 10 años.  </w:t>
      </w:r>
    </w:p>
    <w:p w:rsidR="00C843A5" w:rsidRPr="003003A4" w:rsidRDefault="00C843A5" w:rsidP="00C843A5">
      <w:pPr>
        <w:spacing w:after="0" w:line="240" w:lineRule="auto"/>
        <w:ind w:firstLine="360"/>
        <w:jc w:val="both"/>
        <w:rPr>
          <w:rFonts w:ascii="Arial" w:hAnsi="Arial" w:cs="Arial"/>
          <w:sz w:val="24"/>
          <w:szCs w:val="24"/>
          <w:lang w:val="es-PR"/>
        </w:rPr>
      </w:pPr>
    </w:p>
    <w:p w:rsidR="005574B2" w:rsidRDefault="003003A4" w:rsidP="00C843A5">
      <w:pPr>
        <w:spacing w:after="0" w:line="240" w:lineRule="auto"/>
        <w:ind w:firstLine="720"/>
        <w:jc w:val="both"/>
        <w:rPr>
          <w:rFonts w:ascii="Arial" w:hAnsi="Arial" w:cs="Arial"/>
          <w:sz w:val="24"/>
          <w:szCs w:val="24"/>
          <w:lang w:val="es-PR"/>
        </w:rPr>
      </w:pPr>
      <w:r w:rsidRPr="005574B2">
        <w:rPr>
          <w:rFonts w:ascii="Arial" w:hAnsi="Arial" w:cs="Arial"/>
          <w:sz w:val="24"/>
          <w:szCs w:val="24"/>
          <w:lang w:val="es-PR"/>
        </w:rPr>
        <w:t>Por la naturaleza de sus funciones, y de conformidad con su Ley</w:t>
      </w:r>
      <w:r w:rsidR="001C7952">
        <w:rPr>
          <w:rFonts w:ascii="Arial" w:hAnsi="Arial" w:cs="Arial"/>
          <w:sz w:val="24"/>
          <w:szCs w:val="24"/>
          <w:lang w:val="es-PR"/>
        </w:rPr>
        <w:t xml:space="preserve"> Habilitadora, </w:t>
      </w:r>
      <w:r w:rsidRPr="005574B2">
        <w:rPr>
          <w:rFonts w:ascii="Arial" w:hAnsi="Arial" w:cs="Arial"/>
          <w:sz w:val="24"/>
          <w:szCs w:val="24"/>
          <w:lang w:val="es-PR"/>
        </w:rPr>
        <w:t xml:space="preserve">el PFEI cuenta con un alto grado de autonomía administrativa, operacional y presupuestaria. </w:t>
      </w:r>
      <w:r w:rsidR="005574B2" w:rsidRPr="005574B2">
        <w:rPr>
          <w:rFonts w:ascii="Arial" w:hAnsi="Arial" w:cs="Arial"/>
          <w:sz w:val="24"/>
          <w:szCs w:val="24"/>
          <w:lang w:val="es-PR"/>
        </w:rPr>
        <w:t>R</w:t>
      </w:r>
      <w:r w:rsidRPr="005574B2">
        <w:rPr>
          <w:rFonts w:ascii="Arial" w:hAnsi="Arial" w:cs="Arial"/>
          <w:sz w:val="24"/>
          <w:szCs w:val="24"/>
          <w:lang w:val="es-PR"/>
        </w:rPr>
        <w:t xml:space="preserve">ecibe sus asignaciones de fondos en virtud de una Resolución Concurrente de Cámara y Senado, sin participación de la Oficina de Gerencia y Presupuesto (OGP).  </w:t>
      </w:r>
    </w:p>
    <w:p w:rsidR="001F2ED8" w:rsidRDefault="001F2ED8" w:rsidP="00C843A5">
      <w:pPr>
        <w:spacing w:after="0" w:line="240" w:lineRule="auto"/>
        <w:ind w:firstLine="720"/>
        <w:jc w:val="both"/>
        <w:rPr>
          <w:rFonts w:ascii="Arial" w:hAnsi="Arial" w:cs="Arial"/>
          <w:sz w:val="24"/>
          <w:szCs w:val="24"/>
          <w:lang w:val="es-PR"/>
        </w:rPr>
      </w:pPr>
    </w:p>
    <w:p w:rsidR="001F2ED8" w:rsidRDefault="001F2ED8" w:rsidP="00C843A5">
      <w:pPr>
        <w:spacing w:after="0" w:line="240" w:lineRule="auto"/>
        <w:ind w:firstLine="720"/>
        <w:jc w:val="both"/>
        <w:rPr>
          <w:rFonts w:ascii="Arial" w:hAnsi="Arial" w:cs="Arial"/>
          <w:sz w:val="24"/>
          <w:szCs w:val="24"/>
          <w:lang w:val="es-PR"/>
        </w:rPr>
      </w:pPr>
    </w:p>
    <w:p w:rsidR="001F2ED8" w:rsidRDefault="001F2ED8" w:rsidP="00C843A5">
      <w:pPr>
        <w:spacing w:after="0" w:line="240" w:lineRule="auto"/>
        <w:ind w:firstLine="720"/>
        <w:jc w:val="both"/>
        <w:rPr>
          <w:rFonts w:ascii="Arial" w:hAnsi="Arial" w:cs="Arial"/>
          <w:sz w:val="24"/>
          <w:szCs w:val="24"/>
          <w:lang w:val="es-PR"/>
        </w:rPr>
      </w:pPr>
    </w:p>
    <w:p w:rsidR="00C843A5" w:rsidRDefault="00C843A5" w:rsidP="00C843A5">
      <w:pPr>
        <w:spacing w:after="0" w:line="240" w:lineRule="auto"/>
        <w:ind w:firstLine="720"/>
        <w:jc w:val="both"/>
        <w:rPr>
          <w:rFonts w:ascii="Arial" w:hAnsi="Arial" w:cs="Arial"/>
          <w:sz w:val="24"/>
          <w:szCs w:val="24"/>
          <w:lang w:val="es-PR"/>
        </w:rPr>
      </w:pPr>
    </w:p>
    <w:p w:rsidR="003003A4" w:rsidRDefault="003003A4" w:rsidP="00C843A5">
      <w:pPr>
        <w:spacing w:after="0" w:line="240" w:lineRule="auto"/>
        <w:ind w:firstLine="720"/>
        <w:jc w:val="both"/>
        <w:rPr>
          <w:rFonts w:ascii="Arial" w:hAnsi="Arial" w:cs="Arial"/>
          <w:sz w:val="24"/>
          <w:szCs w:val="24"/>
          <w:lang w:val="es-PR"/>
        </w:rPr>
      </w:pPr>
      <w:r w:rsidRPr="003003A4">
        <w:rPr>
          <w:rFonts w:ascii="Arial" w:hAnsi="Arial" w:cs="Arial"/>
          <w:sz w:val="24"/>
          <w:szCs w:val="24"/>
          <w:lang w:val="es-PR"/>
        </w:rPr>
        <w:lastRenderedPageBreak/>
        <w:t xml:space="preserve">Respecto a la </w:t>
      </w:r>
      <w:r w:rsidRPr="003003A4">
        <w:rPr>
          <w:rFonts w:ascii="Arial" w:hAnsi="Arial" w:cs="Arial"/>
          <w:i/>
          <w:sz w:val="24"/>
          <w:szCs w:val="24"/>
          <w:lang w:val="es-PR"/>
        </w:rPr>
        <w:t xml:space="preserve">Ley del Proceso de la Transición del Gobierno, </w:t>
      </w:r>
      <w:r w:rsidRPr="003003A4">
        <w:rPr>
          <w:rFonts w:ascii="Arial" w:hAnsi="Arial" w:cs="Arial"/>
          <w:sz w:val="24"/>
          <w:szCs w:val="24"/>
          <w:lang w:val="es-PR"/>
        </w:rPr>
        <w:t>específicamente se dispuso que sólo aplicará exclusivamente lo relacionado con el estado de cuentas fiscales.</w:t>
      </w:r>
      <w:r w:rsidR="008F3140">
        <w:rPr>
          <w:rFonts w:ascii="Arial" w:hAnsi="Arial" w:cs="Arial"/>
          <w:sz w:val="24"/>
          <w:szCs w:val="24"/>
          <w:lang w:val="es-PR"/>
        </w:rPr>
        <w:t xml:space="preserve"> </w:t>
      </w:r>
      <w:r w:rsidRPr="003003A4">
        <w:rPr>
          <w:rFonts w:ascii="Arial" w:hAnsi="Arial" w:cs="Arial"/>
          <w:sz w:val="24"/>
          <w:szCs w:val="24"/>
          <w:lang w:val="es-PR"/>
        </w:rPr>
        <w:t>El objetivo de esta política pública es proteger los procesos deliberativos y confidenciales del Panel y las investigaciones que conducen los Fiscales Especiales Independientes</w:t>
      </w:r>
      <w:r w:rsidRPr="003003A4">
        <w:rPr>
          <w:rStyle w:val="FootnoteReference"/>
          <w:rFonts w:ascii="Arial" w:hAnsi="Arial" w:cs="Arial"/>
          <w:sz w:val="24"/>
          <w:szCs w:val="24"/>
          <w:lang w:val="es-PR"/>
        </w:rPr>
        <w:footnoteReference w:id="2"/>
      </w:r>
      <w:r w:rsidRPr="003003A4">
        <w:rPr>
          <w:rFonts w:ascii="Arial" w:hAnsi="Arial" w:cs="Arial"/>
          <w:sz w:val="24"/>
          <w:szCs w:val="24"/>
          <w:lang w:val="es-PR"/>
        </w:rPr>
        <w:t>.</w:t>
      </w:r>
    </w:p>
    <w:p w:rsidR="00C843A5" w:rsidRPr="003003A4" w:rsidRDefault="00C843A5" w:rsidP="00C843A5">
      <w:pPr>
        <w:spacing w:after="0" w:line="240" w:lineRule="auto"/>
        <w:ind w:firstLine="720"/>
        <w:jc w:val="both"/>
        <w:rPr>
          <w:rFonts w:ascii="Arial" w:hAnsi="Arial" w:cs="Arial"/>
          <w:sz w:val="24"/>
          <w:szCs w:val="24"/>
          <w:lang w:val="es-PR"/>
        </w:rPr>
      </w:pPr>
    </w:p>
    <w:p w:rsidR="003003A4" w:rsidRDefault="003003A4" w:rsidP="00C843A5">
      <w:pPr>
        <w:spacing w:after="0" w:line="240" w:lineRule="auto"/>
        <w:ind w:firstLine="720"/>
        <w:jc w:val="both"/>
        <w:rPr>
          <w:rFonts w:ascii="Arial" w:hAnsi="Arial" w:cs="Arial"/>
          <w:sz w:val="24"/>
          <w:szCs w:val="24"/>
          <w:lang w:val="es-PR"/>
        </w:rPr>
      </w:pPr>
      <w:r w:rsidRPr="00A920AA">
        <w:rPr>
          <w:rFonts w:ascii="Arial" w:hAnsi="Arial" w:cs="Arial"/>
          <w:sz w:val="24"/>
          <w:szCs w:val="24"/>
          <w:lang w:val="es-PR"/>
        </w:rPr>
        <w:t>Conscientes de las necesidades fiscales del País y la política pública de austeridad fijada por esta administración, hemos mantenido la adopción de las medidas de control fiscal, con el propósito de cumplir con la encomienda del Ejecutivo de balancear, con esfuerzo contínuo y colectivo, el Presupuesto del Gobierno del Estado Libre Asociado de  Puerto Rico. Éstas, a tenor con lo establecido en varias Órdenes Ejecutivas del Gobernador dirigidas a disminuir y controlar los gastos gubernamentales; eliminar la utilización de fondos públicos para gastos innecesarios y/o excesivos y mantener los gastos dentro del marco estimado de ingresos del Fondo General; abordar los problemas económicos del País mediante la captación de ingresos, fiscalización y control de gastos, dentro de un marco de razonabilidad dirigido a garantizar la continuidad de los servicios y funciones esenciales del Gobierno.</w:t>
      </w:r>
    </w:p>
    <w:p w:rsidR="00C843A5" w:rsidRPr="00A920AA" w:rsidRDefault="00C843A5" w:rsidP="00C843A5">
      <w:pPr>
        <w:spacing w:after="0" w:line="240" w:lineRule="auto"/>
        <w:ind w:firstLine="720"/>
        <w:jc w:val="both"/>
        <w:rPr>
          <w:rFonts w:ascii="Arial" w:hAnsi="Arial" w:cs="Arial"/>
          <w:sz w:val="24"/>
          <w:szCs w:val="24"/>
          <w:lang w:val="es-PR"/>
        </w:rPr>
      </w:pPr>
    </w:p>
    <w:p w:rsidR="003003A4" w:rsidRDefault="003003A4" w:rsidP="00C843A5">
      <w:pPr>
        <w:spacing w:after="0" w:line="240" w:lineRule="auto"/>
        <w:ind w:firstLine="720"/>
        <w:jc w:val="both"/>
        <w:rPr>
          <w:rFonts w:ascii="Arial" w:hAnsi="Arial" w:cs="Arial"/>
          <w:sz w:val="24"/>
          <w:szCs w:val="24"/>
          <w:lang w:val="es-PR"/>
        </w:rPr>
      </w:pPr>
      <w:r w:rsidRPr="00A920AA">
        <w:rPr>
          <w:rFonts w:ascii="Arial" w:hAnsi="Arial" w:cs="Arial"/>
          <w:sz w:val="24"/>
          <w:szCs w:val="24"/>
          <w:lang w:val="es-PR"/>
        </w:rPr>
        <w:t>Al igual que en años anteriores, y cumpliendo con las medidas de austeridad presupuestaria, el PFEI ha sido consistente en el monitoreo constante de los gastos dentro de las partidas presupuestarias.  Esto nos ha permitido mantener un presupuesto balanceado, maximizando los recursos asignados con un mínimo de inversión. Las medidas de austeridad de ese entonces y que aún se mantienen son: la consolidación de algunas funciones de los empleados y áreas, [siempre y cuando no contravenga la reglamenta</w:t>
      </w:r>
      <w:r w:rsidR="00D40878">
        <w:rPr>
          <w:rFonts w:ascii="Arial" w:hAnsi="Arial" w:cs="Arial"/>
          <w:sz w:val="24"/>
          <w:szCs w:val="24"/>
          <w:lang w:val="es-PR"/>
        </w:rPr>
        <w:t xml:space="preserve">ción aplicable], </w:t>
      </w:r>
      <w:r w:rsidRPr="00A920AA">
        <w:rPr>
          <w:rFonts w:ascii="Arial" w:hAnsi="Arial" w:cs="Arial"/>
          <w:sz w:val="24"/>
          <w:szCs w:val="24"/>
          <w:lang w:val="es-PR"/>
        </w:rPr>
        <w:t xml:space="preserve">la reducción del consumo de material </w:t>
      </w:r>
      <w:r w:rsidR="00D40878">
        <w:rPr>
          <w:rFonts w:ascii="Arial" w:hAnsi="Arial" w:cs="Arial"/>
          <w:sz w:val="24"/>
          <w:szCs w:val="24"/>
          <w:lang w:val="es-PR"/>
        </w:rPr>
        <w:t xml:space="preserve">de equipo de oficina; la eliminación </w:t>
      </w:r>
      <w:r w:rsidRPr="00A920AA">
        <w:rPr>
          <w:rFonts w:ascii="Arial" w:hAnsi="Arial" w:cs="Arial"/>
          <w:sz w:val="24"/>
          <w:szCs w:val="24"/>
          <w:lang w:val="es-PR"/>
        </w:rPr>
        <w:t>de los costos por viajes fuera de Puerto Rico</w:t>
      </w:r>
      <w:r w:rsidR="00D40878">
        <w:rPr>
          <w:rFonts w:ascii="Arial" w:hAnsi="Arial" w:cs="Arial"/>
          <w:sz w:val="24"/>
          <w:szCs w:val="24"/>
          <w:lang w:val="es-PR"/>
        </w:rPr>
        <w:t>, excepto en los casos que se estén procesando y</w:t>
      </w:r>
      <w:r w:rsidRPr="00A920AA">
        <w:rPr>
          <w:rFonts w:ascii="Arial" w:hAnsi="Arial" w:cs="Arial"/>
          <w:sz w:val="24"/>
          <w:szCs w:val="24"/>
          <w:lang w:val="es-PR"/>
        </w:rPr>
        <w:t xml:space="preserve"> cuando el</w:t>
      </w:r>
      <w:r w:rsidR="00D40878">
        <w:rPr>
          <w:rFonts w:ascii="Arial" w:hAnsi="Arial" w:cs="Arial"/>
          <w:sz w:val="24"/>
          <w:szCs w:val="24"/>
          <w:lang w:val="es-PR"/>
        </w:rPr>
        <w:t>lo sea estrictamente necesario</w:t>
      </w:r>
      <w:r w:rsidRPr="00A920AA">
        <w:rPr>
          <w:rFonts w:ascii="Arial" w:hAnsi="Arial" w:cs="Arial"/>
          <w:sz w:val="24"/>
          <w:szCs w:val="24"/>
          <w:lang w:val="es-PR"/>
        </w:rPr>
        <w:t xml:space="preserve"> como parte de una investigación confidencial de los fiscales especiales</w:t>
      </w:r>
      <w:r w:rsidR="00D40878">
        <w:rPr>
          <w:rFonts w:ascii="Arial" w:hAnsi="Arial" w:cs="Arial"/>
          <w:sz w:val="24"/>
          <w:szCs w:val="24"/>
          <w:lang w:val="es-PR"/>
        </w:rPr>
        <w:t xml:space="preserve"> independientes</w:t>
      </w:r>
      <w:r w:rsidRPr="00A920AA">
        <w:rPr>
          <w:rFonts w:ascii="Arial" w:hAnsi="Arial" w:cs="Arial"/>
          <w:sz w:val="24"/>
          <w:szCs w:val="24"/>
          <w:lang w:val="es-PR"/>
        </w:rPr>
        <w:t>. Igualmente,  se ha promovido la utilización de tecnologías y del correo electrónico en lugar de papel. A su vez, se han tomado medidas dirigidas a hacer la gestión pública más costo-efectiva y productiva, a través de la contratación de procesos de auditoría interna y de la implantación de un Plan Estratégico (2016 al 2020), que incluye la visión</w:t>
      </w:r>
      <w:r w:rsidRPr="00A920AA">
        <w:rPr>
          <w:rStyle w:val="FootnoteReference"/>
          <w:rFonts w:ascii="Arial" w:hAnsi="Arial" w:cs="Arial"/>
          <w:sz w:val="24"/>
          <w:szCs w:val="24"/>
        </w:rPr>
        <w:footnoteReference w:id="3"/>
      </w:r>
      <w:r w:rsidRPr="00A920AA">
        <w:rPr>
          <w:rFonts w:ascii="Arial" w:hAnsi="Arial" w:cs="Arial"/>
          <w:sz w:val="24"/>
          <w:szCs w:val="24"/>
          <w:lang w:val="es-PR"/>
        </w:rPr>
        <w:t xml:space="preserve"> y misión</w:t>
      </w:r>
      <w:r w:rsidRPr="00A920AA">
        <w:rPr>
          <w:rStyle w:val="FootnoteReference"/>
          <w:rFonts w:ascii="Arial" w:hAnsi="Arial" w:cs="Arial"/>
          <w:sz w:val="24"/>
          <w:szCs w:val="24"/>
        </w:rPr>
        <w:footnoteReference w:id="4"/>
      </w:r>
      <w:r w:rsidRPr="00A920AA">
        <w:rPr>
          <w:rFonts w:ascii="Arial" w:hAnsi="Arial" w:cs="Arial"/>
          <w:sz w:val="24"/>
          <w:szCs w:val="24"/>
          <w:lang w:val="es-PR"/>
        </w:rPr>
        <w:t xml:space="preserve"> de la Institución entre otras medidas.  </w:t>
      </w:r>
    </w:p>
    <w:p w:rsidR="00C843A5" w:rsidRPr="00A920AA" w:rsidRDefault="00C843A5" w:rsidP="00C843A5">
      <w:pPr>
        <w:spacing w:after="0" w:line="240" w:lineRule="auto"/>
        <w:ind w:firstLine="720"/>
        <w:jc w:val="both"/>
        <w:rPr>
          <w:rFonts w:ascii="Arial" w:hAnsi="Arial" w:cs="Arial"/>
          <w:sz w:val="24"/>
          <w:szCs w:val="24"/>
          <w:lang w:val="es-PR"/>
        </w:rPr>
      </w:pPr>
    </w:p>
    <w:p w:rsidR="003003A4" w:rsidRDefault="003003A4" w:rsidP="00C843A5">
      <w:pPr>
        <w:spacing w:after="0" w:line="240" w:lineRule="auto"/>
        <w:ind w:firstLine="720"/>
        <w:jc w:val="both"/>
        <w:rPr>
          <w:rFonts w:ascii="Arial" w:hAnsi="Arial" w:cs="Arial"/>
          <w:sz w:val="24"/>
          <w:szCs w:val="24"/>
          <w:lang w:val="es-PR"/>
        </w:rPr>
      </w:pPr>
      <w:r w:rsidRPr="00A920AA">
        <w:rPr>
          <w:rFonts w:ascii="Arial" w:hAnsi="Arial" w:cs="Arial"/>
          <w:sz w:val="24"/>
          <w:szCs w:val="24"/>
          <w:lang w:val="es-PR"/>
        </w:rPr>
        <w:t>Se hace necesario señalar, que en momentos de crisis económica, h</w:t>
      </w:r>
      <w:r w:rsidR="00D40878">
        <w:rPr>
          <w:rFonts w:ascii="Arial" w:hAnsi="Arial" w:cs="Arial"/>
          <w:sz w:val="24"/>
          <w:szCs w:val="24"/>
          <w:lang w:val="es-PR"/>
        </w:rPr>
        <w:t>istóricamente, los e</w:t>
      </w:r>
      <w:r w:rsidRPr="00A920AA">
        <w:rPr>
          <w:rFonts w:ascii="Arial" w:hAnsi="Arial" w:cs="Arial"/>
          <w:sz w:val="24"/>
          <w:szCs w:val="24"/>
          <w:lang w:val="es-PR"/>
        </w:rPr>
        <w:t xml:space="preserve">stados incluyendo a Puerto Rico, están más vulnerables al crimen y a la corrupción gubernamental.  Por lo cual, la asignación de fondos para propósitos de luchar contra la corrupción constituye una protección al erario, no solo hoy, sino para el futuro.  </w:t>
      </w:r>
    </w:p>
    <w:p w:rsidR="008F3140" w:rsidRPr="00A920AA" w:rsidRDefault="008F3140" w:rsidP="00C843A5">
      <w:pPr>
        <w:spacing w:after="0" w:line="240" w:lineRule="auto"/>
        <w:ind w:firstLine="720"/>
        <w:jc w:val="both"/>
        <w:rPr>
          <w:rFonts w:ascii="Arial" w:hAnsi="Arial" w:cs="Arial"/>
          <w:sz w:val="24"/>
          <w:szCs w:val="24"/>
          <w:lang w:val="es-PR"/>
        </w:rPr>
      </w:pPr>
    </w:p>
    <w:p w:rsidR="003003A4" w:rsidRPr="00A920AA" w:rsidRDefault="003003A4" w:rsidP="00C843A5">
      <w:pPr>
        <w:spacing w:after="0" w:line="240" w:lineRule="auto"/>
        <w:ind w:firstLine="720"/>
        <w:jc w:val="both"/>
        <w:rPr>
          <w:rFonts w:ascii="Arial" w:hAnsi="Arial" w:cs="Arial"/>
          <w:sz w:val="24"/>
          <w:szCs w:val="24"/>
          <w:lang w:val="es-PR"/>
        </w:rPr>
      </w:pPr>
      <w:r w:rsidRPr="00A920AA">
        <w:rPr>
          <w:rFonts w:ascii="Arial" w:hAnsi="Arial" w:cs="Arial"/>
          <w:sz w:val="24"/>
          <w:szCs w:val="24"/>
          <w:lang w:val="es-PR"/>
        </w:rPr>
        <w:t xml:space="preserve">Como parte de nuestra encomienda de procurar una sana administración pública, tomamos medidas dirigidas a garantizar el funcionamiento óptimo del PFEI, entre éstas: </w:t>
      </w:r>
    </w:p>
    <w:p w:rsidR="003003A4" w:rsidRPr="00A920AA" w:rsidRDefault="003003A4" w:rsidP="0057775F">
      <w:pPr>
        <w:numPr>
          <w:ilvl w:val="0"/>
          <w:numId w:val="2"/>
        </w:numPr>
        <w:spacing w:after="0"/>
        <w:jc w:val="both"/>
        <w:rPr>
          <w:rFonts w:ascii="Arial" w:hAnsi="Arial" w:cs="Arial"/>
          <w:sz w:val="24"/>
          <w:szCs w:val="24"/>
          <w:lang w:val="es-PR"/>
        </w:rPr>
      </w:pPr>
      <w:r w:rsidRPr="00A920AA">
        <w:rPr>
          <w:rFonts w:ascii="Arial" w:hAnsi="Arial" w:cs="Arial"/>
          <w:sz w:val="24"/>
          <w:szCs w:val="24"/>
          <w:lang w:val="es-PR"/>
        </w:rPr>
        <w:t>la revisión</w:t>
      </w:r>
      <w:r w:rsidR="00CD02C6">
        <w:rPr>
          <w:rFonts w:ascii="Arial" w:hAnsi="Arial" w:cs="Arial"/>
          <w:sz w:val="24"/>
          <w:szCs w:val="24"/>
          <w:lang w:val="es-PR"/>
        </w:rPr>
        <w:t>,</w:t>
      </w:r>
      <w:r w:rsidRPr="00A920AA">
        <w:rPr>
          <w:rFonts w:ascii="Arial" w:hAnsi="Arial" w:cs="Arial"/>
          <w:sz w:val="24"/>
          <w:szCs w:val="24"/>
          <w:lang w:val="es-PR"/>
        </w:rPr>
        <w:t xml:space="preserve"> aprobación </w:t>
      </w:r>
      <w:r w:rsidR="00CD02C6">
        <w:rPr>
          <w:rFonts w:ascii="Arial" w:hAnsi="Arial" w:cs="Arial"/>
          <w:sz w:val="24"/>
          <w:szCs w:val="24"/>
          <w:lang w:val="es-PR"/>
        </w:rPr>
        <w:t xml:space="preserve">y emisión </w:t>
      </w:r>
      <w:r w:rsidRPr="00A920AA">
        <w:rPr>
          <w:rFonts w:ascii="Arial" w:hAnsi="Arial" w:cs="Arial"/>
          <w:sz w:val="24"/>
          <w:szCs w:val="24"/>
          <w:lang w:val="es-PR"/>
        </w:rPr>
        <w:t>de reglamentos (Manual de Contabilidad, Recursos Humanos, Sistemas de Información, Administración, Conservación y Disposición de Documentos Públicos del P</w:t>
      </w:r>
      <w:r w:rsidR="00D40878">
        <w:rPr>
          <w:rFonts w:ascii="Arial" w:hAnsi="Arial" w:cs="Arial"/>
          <w:sz w:val="24"/>
          <w:szCs w:val="24"/>
          <w:lang w:val="es-PR"/>
        </w:rPr>
        <w:t>FEI</w:t>
      </w:r>
      <w:r w:rsidRPr="00A920AA">
        <w:rPr>
          <w:rFonts w:ascii="Arial" w:hAnsi="Arial" w:cs="Arial"/>
          <w:sz w:val="24"/>
          <w:szCs w:val="24"/>
          <w:lang w:val="es-PR"/>
        </w:rPr>
        <w:t>, Protocolo para el Manejo de Casos de Violencia Doméstica en el Lugar de Trabajo, Reglamento Interno de Armas de Fuego y Municiones, Reglamento de la Unidad de Procesamiento Administrativo Disciplinario (UPAD), Reglamento para establecer la Política Pública y el Procedimiento para Atender Querellas de Hostig</w:t>
      </w:r>
      <w:r w:rsidR="00D40878">
        <w:rPr>
          <w:rFonts w:ascii="Arial" w:hAnsi="Arial" w:cs="Arial"/>
          <w:sz w:val="24"/>
          <w:szCs w:val="24"/>
          <w:lang w:val="es-PR"/>
        </w:rPr>
        <w:t>amiento Sexual en el Empleo, entre otros</w:t>
      </w:r>
      <w:r w:rsidRPr="00A920AA">
        <w:rPr>
          <w:rFonts w:ascii="Arial" w:hAnsi="Arial" w:cs="Arial"/>
          <w:sz w:val="24"/>
          <w:szCs w:val="24"/>
          <w:lang w:val="es-PR"/>
        </w:rPr>
        <w:t>);</w:t>
      </w:r>
      <w:r w:rsidRPr="00A920AA">
        <w:rPr>
          <w:rStyle w:val="FootnoteReference"/>
          <w:rFonts w:ascii="Arial" w:hAnsi="Arial" w:cs="Arial"/>
          <w:sz w:val="24"/>
          <w:szCs w:val="24"/>
        </w:rPr>
        <w:footnoteReference w:id="5"/>
      </w:r>
    </w:p>
    <w:p w:rsidR="003003A4" w:rsidRPr="00A920AA" w:rsidRDefault="003003A4" w:rsidP="0057775F">
      <w:pPr>
        <w:numPr>
          <w:ilvl w:val="0"/>
          <w:numId w:val="2"/>
        </w:numPr>
        <w:spacing w:after="0"/>
        <w:jc w:val="both"/>
        <w:rPr>
          <w:rFonts w:ascii="Arial" w:hAnsi="Arial" w:cs="Arial"/>
          <w:sz w:val="24"/>
          <w:szCs w:val="24"/>
          <w:lang w:val="es-PR"/>
        </w:rPr>
      </w:pPr>
      <w:r w:rsidRPr="00A920AA">
        <w:rPr>
          <w:rFonts w:ascii="Arial" w:hAnsi="Arial" w:cs="Arial"/>
          <w:sz w:val="24"/>
          <w:szCs w:val="24"/>
          <w:lang w:val="es-PR"/>
        </w:rPr>
        <w:t>la implantación del Plan Estratégico 2016-2020 de la Agencia;</w:t>
      </w:r>
    </w:p>
    <w:p w:rsidR="003003A4" w:rsidRPr="00A920AA" w:rsidRDefault="003003A4" w:rsidP="0057775F">
      <w:pPr>
        <w:numPr>
          <w:ilvl w:val="0"/>
          <w:numId w:val="2"/>
        </w:numPr>
        <w:spacing w:after="0"/>
        <w:jc w:val="both"/>
        <w:rPr>
          <w:rFonts w:ascii="Arial" w:hAnsi="Arial" w:cs="Arial"/>
          <w:sz w:val="24"/>
          <w:szCs w:val="24"/>
          <w:lang w:val="es-PR"/>
        </w:rPr>
      </w:pPr>
      <w:r w:rsidRPr="00A920AA">
        <w:rPr>
          <w:rFonts w:ascii="Arial" w:hAnsi="Arial" w:cs="Arial"/>
          <w:sz w:val="24"/>
          <w:szCs w:val="24"/>
          <w:lang w:val="es-PR"/>
        </w:rPr>
        <w:t>revisión del Plan de Clasificación y Retribución;</w:t>
      </w:r>
    </w:p>
    <w:p w:rsidR="003003A4" w:rsidRPr="00A920AA" w:rsidRDefault="003003A4" w:rsidP="0057775F">
      <w:pPr>
        <w:numPr>
          <w:ilvl w:val="0"/>
          <w:numId w:val="2"/>
        </w:numPr>
        <w:spacing w:after="0"/>
        <w:jc w:val="both"/>
        <w:rPr>
          <w:rFonts w:ascii="Arial" w:hAnsi="Arial" w:cs="Arial"/>
          <w:sz w:val="24"/>
          <w:szCs w:val="24"/>
          <w:lang w:val="es-PR"/>
        </w:rPr>
      </w:pPr>
      <w:r w:rsidRPr="00A920AA">
        <w:rPr>
          <w:rFonts w:ascii="Arial" w:hAnsi="Arial" w:cs="Arial"/>
          <w:sz w:val="24"/>
          <w:szCs w:val="24"/>
          <w:lang w:val="es-PR"/>
        </w:rPr>
        <w:t>capacitación de los agentes  investigadores;</w:t>
      </w:r>
    </w:p>
    <w:p w:rsidR="003003A4" w:rsidRPr="00A920AA" w:rsidRDefault="003003A4" w:rsidP="0057775F">
      <w:pPr>
        <w:numPr>
          <w:ilvl w:val="0"/>
          <w:numId w:val="2"/>
        </w:numPr>
        <w:spacing w:after="0"/>
        <w:jc w:val="both"/>
        <w:rPr>
          <w:rFonts w:ascii="Arial" w:hAnsi="Arial" w:cs="Arial"/>
          <w:sz w:val="24"/>
          <w:szCs w:val="24"/>
          <w:lang w:val="es-PR"/>
        </w:rPr>
      </w:pPr>
      <w:r w:rsidRPr="00A920AA">
        <w:rPr>
          <w:rFonts w:ascii="Arial" w:hAnsi="Arial" w:cs="Arial"/>
          <w:sz w:val="24"/>
          <w:szCs w:val="24"/>
          <w:lang w:val="es-PR"/>
        </w:rPr>
        <w:t>modernización de los protocolos de seguridad;</w:t>
      </w:r>
    </w:p>
    <w:p w:rsidR="003003A4" w:rsidRPr="00A920AA" w:rsidRDefault="003003A4" w:rsidP="0057775F">
      <w:pPr>
        <w:numPr>
          <w:ilvl w:val="0"/>
          <w:numId w:val="2"/>
        </w:numPr>
        <w:spacing w:after="0"/>
        <w:jc w:val="both"/>
        <w:rPr>
          <w:rFonts w:ascii="Arial" w:hAnsi="Arial" w:cs="Arial"/>
          <w:sz w:val="24"/>
          <w:szCs w:val="24"/>
          <w:lang w:val="es-PR"/>
        </w:rPr>
      </w:pPr>
      <w:r w:rsidRPr="00A920AA">
        <w:rPr>
          <w:rFonts w:ascii="Arial" w:hAnsi="Arial" w:cs="Arial"/>
          <w:sz w:val="24"/>
          <w:szCs w:val="24"/>
          <w:lang w:val="es-PR"/>
        </w:rPr>
        <w:t xml:space="preserve">digitalización de documentos, lo que nos </w:t>
      </w:r>
      <w:r w:rsidR="00D40878">
        <w:rPr>
          <w:rFonts w:ascii="Arial" w:hAnsi="Arial" w:cs="Arial"/>
          <w:sz w:val="24"/>
          <w:szCs w:val="24"/>
          <w:lang w:val="es-PR"/>
        </w:rPr>
        <w:t>ha permitido</w:t>
      </w:r>
      <w:r w:rsidRPr="00A920AA">
        <w:rPr>
          <w:rFonts w:ascii="Arial" w:hAnsi="Arial" w:cs="Arial"/>
          <w:sz w:val="24"/>
          <w:szCs w:val="24"/>
          <w:lang w:val="es-PR"/>
        </w:rPr>
        <w:t xml:space="preserve"> agilizar los procesos, así como aprovechar al máximo los pies cuadrados dedicados a almacén de documentos; </w:t>
      </w:r>
      <w:r w:rsidR="001F2ED8" w:rsidRPr="00A920AA">
        <w:rPr>
          <w:rFonts w:ascii="Arial" w:hAnsi="Arial" w:cs="Arial"/>
          <w:sz w:val="24"/>
          <w:szCs w:val="24"/>
          <w:lang w:val="es-PR"/>
        </w:rPr>
        <w:t>decomisación</w:t>
      </w:r>
      <w:r w:rsidRPr="00A920AA">
        <w:rPr>
          <w:rFonts w:ascii="Arial" w:hAnsi="Arial" w:cs="Arial"/>
          <w:sz w:val="24"/>
          <w:szCs w:val="24"/>
          <w:lang w:val="es-PR"/>
        </w:rPr>
        <w:t xml:space="preserve"> de documentos</w:t>
      </w:r>
      <w:r w:rsidRPr="00A920AA">
        <w:rPr>
          <w:rStyle w:val="FootnoteReference"/>
          <w:rFonts w:ascii="Arial" w:hAnsi="Arial" w:cs="Arial"/>
          <w:sz w:val="24"/>
          <w:szCs w:val="24"/>
        </w:rPr>
        <w:footnoteReference w:id="6"/>
      </w:r>
    </w:p>
    <w:p w:rsidR="003003A4" w:rsidRPr="00A920AA" w:rsidRDefault="00D40878" w:rsidP="0057775F">
      <w:pPr>
        <w:numPr>
          <w:ilvl w:val="0"/>
          <w:numId w:val="2"/>
        </w:numPr>
        <w:spacing w:after="0"/>
        <w:jc w:val="both"/>
        <w:rPr>
          <w:rFonts w:ascii="Arial" w:hAnsi="Arial" w:cs="Arial"/>
          <w:sz w:val="24"/>
          <w:szCs w:val="24"/>
          <w:lang w:val="es-PR"/>
        </w:rPr>
      </w:pPr>
      <w:r>
        <w:rPr>
          <w:rFonts w:ascii="Arial" w:hAnsi="Arial" w:cs="Arial"/>
          <w:sz w:val="24"/>
          <w:szCs w:val="24"/>
          <w:lang w:val="es-PR"/>
        </w:rPr>
        <w:t xml:space="preserve">maximizar el </w:t>
      </w:r>
      <w:r w:rsidR="003003A4" w:rsidRPr="00A920AA">
        <w:rPr>
          <w:rFonts w:ascii="Arial" w:hAnsi="Arial" w:cs="Arial"/>
          <w:sz w:val="24"/>
          <w:szCs w:val="24"/>
          <w:lang w:val="es-PR"/>
        </w:rPr>
        <w:t>espacio físico de la Oficina;</w:t>
      </w:r>
    </w:p>
    <w:p w:rsidR="003003A4" w:rsidRPr="00A920AA" w:rsidRDefault="003003A4" w:rsidP="0057775F">
      <w:pPr>
        <w:numPr>
          <w:ilvl w:val="0"/>
          <w:numId w:val="2"/>
        </w:numPr>
        <w:spacing w:after="0"/>
        <w:jc w:val="both"/>
        <w:rPr>
          <w:rFonts w:ascii="Arial" w:hAnsi="Arial" w:cs="Arial"/>
          <w:sz w:val="24"/>
          <w:szCs w:val="24"/>
          <w:lang w:val="es-PR"/>
        </w:rPr>
      </w:pPr>
      <w:r w:rsidRPr="00A920AA">
        <w:rPr>
          <w:rFonts w:ascii="Arial" w:hAnsi="Arial" w:cs="Arial"/>
          <w:sz w:val="24"/>
          <w:szCs w:val="24"/>
          <w:lang w:val="es-PR"/>
        </w:rPr>
        <w:t>la evaluación del rendimiento del equipo tecnológico y los aparatos electrónicos para que sean de menor consumo energético;</w:t>
      </w:r>
    </w:p>
    <w:p w:rsidR="003003A4" w:rsidRPr="00A920AA" w:rsidRDefault="003003A4" w:rsidP="0057775F">
      <w:pPr>
        <w:numPr>
          <w:ilvl w:val="0"/>
          <w:numId w:val="2"/>
        </w:numPr>
        <w:spacing w:after="0"/>
        <w:jc w:val="both"/>
        <w:rPr>
          <w:rFonts w:ascii="Arial" w:hAnsi="Arial" w:cs="Arial"/>
          <w:sz w:val="24"/>
          <w:szCs w:val="24"/>
          <w:lang w:val="es-PR"/>
        </w:rPr>
      </w:pPr>
      <w:r w:rsidRPr="00A920AA">
        <w:rPr>
          <w:rFonts w:ascii="Arial" w:hAnsi="Arial" w:cs="Arial"/>
          <w:sz w:val="24"/>
          <w:szCs w:val="24"/>
          <w:lang w:val="es-PR"/>
        </w:rPr>
        <w:t>las auditorías internas de presupuesto y finanzas, sistemas de información, procesos, entre otros;</w:t>
      </w:r>
    </w:p>
    <w:p w:rsidR="003003A4" w:rsidRPr="00A920AA" w:rsidRDefault="003003A4" w:rsidP="0057775F">
      <w:pPr>
        <w:numPr>
          <w:ilvl w:val="0"/>
          <w:numId w:val="2"/>
        </w:numPr>
        <w:spacing w:after="0"/>
        <w:jc w:val="both"/>
        <w:rPr>
          <w:rFonts w:ascii="Arial" w:hAnsi="Arial" w:cs="Arial"/>
          <w:sz w:val="24"/>
          <w:szCs w:val="24"/>
          <w:lang w:val="es-PR"/>
        </w:rPr>
      </w:pPr>
      <w:r w:rsidRPr="00A920AA">
        <w:rPr>
          <w:rFonts w:ascii="Arial" w:hAnsi="Arial" w:cs="Arial"/>
          <w:sz w:val="24"/>
          <w:szCs w:val="24"/>
          <w:lang w:val="es-PR"/>
        </w:rPr>
        <w:t>desarrollo y creación de la página cibernética;</w:t>
      </w:r>
    </w:p>
    <w:p w:rsidR="003003A4" w:rsidRPr="00A920AA" w:rsidRDefault="003003A4" w:rsidP="0057775F">
      <w:pPr>
        <w:numPr>
          <w:ilvl w:val="0"/>
          <w:numId w:val="2"/>
        </w:numPr>
        <w:spacing w:after="0"/>
        <w:jc w:val="both"/>
        <w:rPr>
          <w:rFonts w:ascii="Arial" w:hAnsi="Arial" w:cs="Arial"/>
          <w:sz w:val="24"/>
          <w:szCs w:val="24"/>
          <w:lang w:val="es-PR"/>
        </w:rPr>
      </w:pPr>
      <w:r w:rsidRPr="00A920AA">
        <w:rPr>
          <w:rFonts w:ascii="Arial" w:hAnsi="Arial" w:cs="Arial"/>
          <w:sz w:val="24"/>
          <w:szCs w:val="24"/>
          <w:lang w:val="es-PR"/>
        </w:rPr>
        <w:t xml:space="preserve">desarrollo, creación e impresión de folletos informativos de </w:t>
      </w:r>
      <w:r w:rsidR="00605DE1">
        <w:rPr>
          <w:rFonts w:ascii="Arial" w:hAnsi="Arial" w:cs="Arial"/>
          <w:sz w:val="24"/>
          <w:szCs w:val="24"/>
          <w:lang w:val="es-PR"/>
        </w:rPr>
        <w:t xml:space="preserve">la gestión del PFEI para la </w:t>
      </w:r>
      <w:r w:rsidRPr="00A920AA">
        <w:rPr>
          <w:rFonts w:ascii="Arial" w:hAnsi="Arial" w:cs="Arial"/>
          <w:sz w:val="24"/>
          <w:szCs w:val="24"/>
          <w:lang w:val="es-PR"/>
        </w:rPr>
        <w:t>ciudadanía; y,</w:t>
      </w:r>
    </w:p>
    <w:p w:rsidR="003003A4" w:rsidRPr="00605DE1" w:rsidRDefault="00605DE1" w:rsidP="0057775F">
      <w:pPr>
        <w:numPr>
          <w:ilvl w:val="0"/>
          <w:numId w:val="2"/>
        </w:numPr>
        <w:spacing w:after="0"/>
        <w:jc w:val="both"/>
        <w:rPr>
          <w:rFonts w:ascii="Arial" w:hAnsi="Arial" w:cs="Arial"/>
          <w:sz w:val="24"/>
          <w:szCs w:val="24"/>
          <w:lang w:val="es-PR"/>
        </w:rPr>
      </w:pPr>
      <w:r w:rsidRPr="00605DE1">
        <w:rPr>
          <w:rFonts w:ascii="Arial" w:hAnsi="Arial" w:cs="Arial"/>
          <w:sz w:val="24"/>
          <w:szCs w:val="24"/>
          <w:lang w:val="es-PR"/>
        </w:rPr>
        <w:t xml:space="preserve">establecer </w:t>
      </w:r>
      <w:r w:rsidR="003003A4" w:rsidRPr="00605DE1">
        <w:rPr>
          <w:rFonts w:ascii="Arial" w:hAnsi="Arial" w:cs="Arial"/>
          <w:sz w:val="24"/>
          <w:szCs w:val="24"/>
          <w:lang w:val="es-PR"/>
        </w:rPr>
        <w:t>Programa</w:t>
      </w:r>
      <w:r w:rsidRPr="00605DE1">
        <w:rPr>
          <w:rFonts w:ascii="Arial" w:hAnsi="Arial" w:cs="Arial"/>
          <w:sz w:val="24"/>
          <w:szCs w:val="24"/>
          <w:lang w:val="es-PR"/>
        </w:rPr>
        <w:t xml:space="preserve"> de</w:t>
      </w:r>
      <w:r w:rsidR="003003A4" w:rsidRPr="00605DE1">
        <w:rPr>
          <w:rFonts w:ascii="Arial" w:hAnsi="Arial" w:cs="Arial"/>
          <w:sz w:val="24"/>
          <w:szCs w:val="24"/>
          <w:lang w:val="es-PR"/>
        </w:rPr>
        <w:t xml:space="preserve"> Ayuda al Empleado</w:t>
      </w:r>
      <w:r w:rsidR="003003A4" w:rsidRPr="00A920AA">
        <w:rPr>
          <w:rStyle w:val="FootnoteReference"/>
          <w:rFonts w:ascii="Arial" w:hAnsi="Arial" w:cs="Arial"/>
          <w:sz w:val="24"/>
          <w:szCs w:val="24"/>
        </w:rPr>
        <w:footnoteReference w:id="7"/>
      </w:r>
    </w:p>
    <w:p w:rsidR="00CD02C6" w:rsidRDefault="00512D43" w:rsidP="0057775F">
      <w:pPr>
        <w:numPr>
          <w:ilvl w:val="0"/>
          <w:numId w:val="2"/>
        </w:numPr>
        <w:spacing w:after="0"/>
        <w:jc w:val="both"/>
        <w:rPr>
          <w:rFonts w:ascii="Arial" w:hAnsi="Arial" w:cs="Arial"/>
          <w:sz w:val="24"/>
          <w:szCs w:val="24"/>
          <w:lang w:val="es-PR"/>
        </w:rPr>
      </w:pPr>
      <w:r w:rsidRPr="00512D43">
        <w:rPr>
          <w:rFonts w:ascii="Arial" w:hAnsi="Arial" w:cs="Arial"/>
          <w:sz w:val="24"/>
          <w:szCs w:val="24"/>
          <w:lang w:val="es-PR"/>
        </w:rPr>
        <w:t>adiestra</w:t>
      </w:r>
      <w:r>
        <w:rPr>
          <w:rFonts w:ascii="Arial" w:hAnsi="Arial" w:cs="Arial"/>
          <w:sz w:val="24"/>
          <w:szCs w:val="24"/>
          <w:lang w:val="es-PR"/>
        </w:rPr>
        <w:t>r</w:t>
      </w:r>
      <w:r w:rsidR="008F3140">
        <w:rPr>
          <w:rFonts w:ascii="Arial" w:hAnsi="Arial" w:cs="Arial"/>
          <w:sz w:val="24"/>
          <w:szCs w:val="24"/>
          <w:lang w:val="es-PR"/>
        </w:rPr>
        <w:t xml:space="preserve"> </w:t>
      </w:r>
      <w:r>
        <w:rPr>
          <w:rFonts w:ascii="Arial" w:hAnsi="Arial" w:cs="Arial"/>
          <w:sz w:val="24"/>
          <w:szCs w:val="24"/>
          <w:lang w:val="es-PR"/>
        </w:rPr>
        <w:t>a</w:t>
      </w:r>
      <w:r w:rsidRPr="00512D43">
        <w:rPr>
          <w:rFonts w:ascii="Arial" w:hAnsi="Arial" w:cs="Arial"/>
          <w:sz w:val="24"/>
          <w:szCs w:val="24"/>
          <w:lang w:val="es-PR"/>
        </w:rPr>
        <w:t xml:space="preserve"> los Alcaldes, Alcaldesas y Funcionarios Municipales electos para capacitarlos a la luz de las facultades conferidas por el Plan de Reorganización Núm. 1-2012, mediante el cual se creó la Unidad de Procesamiento Administrativo Disciplinario (UPAD) y su Reglamento.</w:t>
      </w:r>
    </w:p>
    <w:p w:rsidR="00CD02C6" w:rsidRDefault="00CD02C6" w:rsidP="00605DE1">
      <w:pPr>
        <w:numPr>
          <w:ilvl w:val="0"/>
          <w:numId w:val="2"/>
        </w:numPr>
        <w:spacing w:after="0"/>
        <w:jc w:val="both"/>
        <w:rPr>
          <w:rFonts w:ascii="Arial" w:hAnsi="Arial" w:cs="Arial"/>
          <w:sz w:val="24"/>
          <w:szCs w:val="24"/>
          <w:lang w:val="es-PR"/>
        </w:rPr>
      </w:pPr>
      <w:r w:rsidRPr="00CD02C6">
        <w:rPr>
          <w:rFonts w:ascii="Arial" w:hAnsi="Arial" w:cs="Arial"/>
          <w:sz w:val="24"/>
          <w:szCs w:val="24"/>
          <w:lang w:val="es-PR"/>
        </w:rPr>
        <w:t>Continuar atendiendo lo relacionado con los casos de naturaleza civil del PFEI, que se encuentran pendientes ante el Tribunal de Primera Instancia y los que están ante los foros apelativos (Tribunal de Apelaciones y Tribunal Supremo).</w:t>
      </w:r>
    </w:p>
    <w:p w:rsidR="00CD02C6" w:rsidRDefault="00CD02C6" w:rsidP="00605DE1">
      <w:pPr>
        <w:numPr>
          <w:ilvl w:val="0"/>
          <w:numId w:val="2"/>
        </w:numPr>
        <w:spacing w:after="0"/>
        <w:jc w:val="both"/>
        <w:rPr>
          <w:rFonts w:ascii="Arial" w:hAnsi="Arial" w:cs="Arial"/>
          <w:sz w:val="24"/>
          <w:szCs w:val="24"/>
          <w:lang w:val="es-PR"/>
        </w:rPr>
      </w:pPr>
      <w:r w:rsidRPr="00CD02C6">
        <w:rPr>
          <w:rFonts w:ascii="Arial" w:hAnsi="Arial" w:cs="Arial"/>
          <w:sz w:val="24"/>
          <w:szCs w:val="24"/>
          <w:lang w:val="es-PR"/>
        </w:rPr>
        <w:t xml:space="preserve">Emitir resoluciones de casos referidos por el Departamento de Justicia.  </w:t>
      </w:r>
    </w:p>
    <w:p w:rsidR="00CD02C6" w:rsidRDefault="00CD02C6" w:rsidP="00605DE1">
      <w:pPr>
        <w:numPr>
          <w:ilvl w:val="0"/>
          <w:numId w:val="2"/>
        </w:numPr>
        <w:spacing w:after="0"/>
        <w:jc w:val="both"/>
        <w:rPr>
          <w:rFonts w:ascii="Arial" w:hAnsi="Arial" w:cs="Arial"/>
          <w:sz w:val="24"/>
          <w:szCs w:val="24"/>
          <w:lang w:val="es-PR"/>
        </w:rPr>
      </w:pPr>
      <w:r w:rsidRPr="00CD02C6">
        <w:rPr>
          <w:rFonts w:ascii="Arial" w:hAnsi="Arial" w:cs="Arial"/>
          <w:sz w:val="24"/>
          <w:szCs w:val="24"/>
          <w:lang w:val="es-PR"/>
        </w:rPr>
        <w:t>Emitir resoluciones administrativas para atender varios asuntos</w:t>
      </w:r>
      <w:r>
        <w:rPr>
          <w:rFonts w:ascii="Arial" w:hAnsi="Arial" w:cs="Arial"/>
          <w:sz w:val="24"/>
          <w:szCs w:val="24"/>
          <w:lang w:val="es-PR"/>
        </w:rPr>
        <w:t>.</w:t>
      </w:r>
    </w:p>
    <w:p w:rsidR="00605DE1" w:rsidRDefault="00605DE1" w:rsidP="0057775F">
      <w:pPr>
        <w:spacing w:after="0" w:line="480" w:lineRule="auto"/>
        <w:ind w:firstLine="708"/>
        <w:jc w:val="both"/>
        <w:rPr>
          <w:rFonts w:ascii="Arial" w:hAnsi="Arial" w:cs="Arial"/>
          <w:sz w:val="24"/>
          <w:szCs w:val="24"/>
          <w:lang w:val="es-PR"/>
        </w:rPr>
      </w:pPr>
    </w:p>
    <w:p w:rsidR="00A920AA" w:rsidRDefault="003003A4" w:rsidP="00C843A5">
      <w:pPr>
        <w:spacing w:after="0" w:line="240" w:lineRule="auto"/>
        <w:ind w:firstLine="708"/>
        <w:jc w:val="both"/>
        <w:rPr>
          <w:rFonts w:ascii="Arial" w:hAnsi="Arial" w:cs="Arial"/>
          <w:sz w:val="24"/>
          <w:szCs w:val="24"/>
          <w:lang w:val="es-PR"/>
        </w:rPr>
      </w:pPr>
      <w:r w:rsidRPr="00A920AA">
        <w:rPr>
          <w:rFonts w:ascii="Arial" w:hAnsi="Arial" w:cs="Arial"/>
          <w:sz w:val="24"/>
          <w:szCs w:val="24"/>
          <w:lang w:val="es-PR"/>
        </w:rPr>
        <w:t xml:space="preserve">Nos place notificar que el PFEI está al día con el pago de los compromisos ineludibles que existen con otras entidades gubernamentales, tales como: la retención por concepto de seguro social, la contribución sobre ingresos, la retención y </w:t>
      </w:r>
      <w:r w:rsidR="00605DE1">
        <w:rPr>
          <w:rFonts w:ascii="Arial" w:hAnsi="Arial" w:cs="Arial"/>
          <w:sz w:val="24"/>
          <w:szCs w:val="24"/>
          <w:lang w:val="es-PR"/>
        </w:rPr>
        <w:t>aportación al Sistema de Retiro y el</w:t>
      </w:r>
      <w:r w:rsidR="008F3140">
        <w:rPr>
          <w:rFonts w:ascii="Arial" w:hAnsi="Arial" w:cs="Arial"/>
          <w:sz w:val="24"/>
          <w:szCs w:val="24"/>
          <w:lang w:val="es-PR"/>
        </w:rPr>
        <w:t xml:space="preserve"> </w:t>
      </w:r>
      <w:r w:rsidR="00605DE1">
        <w:rPr>
          <w:rFonts w:ascii="Arial" w:hAnsi="Arial" w:cs="Arial"/>
          <w:sz w:val="24"/>
          <w:szCs w:val="24"/>
          <w:lang w:val="es-PR"/>
        </w:rPr>
        <w:t>pago a</w:t>
      </w:r>
      <w:r w:rsidRPr="00A920AA">
        <w:rPr>
          <w:rFonts w:ascii="Arial" w:hAnsi="Arial" w:cs="Arial"/>
          <w:sz w:val="24"/>
          <w:szCs w:val="24"/>
          <w:lang w:val="es-PR"/>
        </w:rPr>
        <w:t xml:space="preserve"> la Corporación del Fondo del Seguro del Estado, entre otros. También, estamos al día en el pago de las aportaciones y préstamos tomados por nuestros funcionarios a la Asociación de Empleados de Gobierno de Puerto Rico, así como la aportación a los planes médicos. El PFEI no tiene compromisos o pagos pendientes de utilidades públicas. Todas las medidas antes mencionadas nos han permitido sufragar  nuestros gastos operacionales recurrentes y atender los gastos propios de las investigaciones y los procedimientos ante los tribunales de justicia, sin incurrir en deuda o comprometer recursos del Estado. Por consiguiente, al presente, el PFEI está al día en sus pagos, incluyendo los compromisos con los suplidores.</w:t>
      </w:r>
    </w:p>
    <w:p w:rsidR="00C843A5" w:rsidRDefault="00C843A5" w:rsidP="00C843A5">
      <w:pPr>
        <w:spacing w:after="0" w:line="240" w:lineRule="auto"/>
        <w:ind w:firstLine="708"/>
        <w:jc w:val="both"/>
        <w:rPr>
          <w:rFonts w:ascii="Arial" w:hAnsi="Arial" w:cs="Arial"/>
          <w:sz w:val="24"/>
          <w:szCs w:val="24"/>
          <w:lang w:val="es-PR"/>
        </w:rPr>
      </w:pPr>
    </w:p>
    <w:p w:rsidR="00A920AA" w:rsidRDefault="00A920AA" w:rsidP="00C843A5">
      <w:pPr>
        <w:spacing w:after="0" w:line="240" w:lineRule="auto"/>
        <w:ind w:firstLine="720"/>
        <w:jc w:val="both"/>
        <w:rPr>
          <w:rFonts w:ascii="Arial" w:hAnsi="Arial" w:cs="Arial"/>
          <w:sz w:val="24"/>
          <w:szCs w:val="24"/>
          <w:lang w:val="es-PR"/>
        </w:rPr>
      </w:pPr>
      <w:r w:rsidRPr="00A920AA">
        <w:rPr>
          <w:rFonts w:ascii="Arial" w:hAnsi="Arial" w:cs="Arial"/>
          <w:sz w:val="24"/>
          <w:szCs w:val="24"/>
          <w:lang w:val="es-PR"/>
        </w:rPr>
        <w:t>E</w:t>
      </w:r>
      <w:r>
        <w:rPr>
          <w:rFonts w:ascii="Arial" w:hAnsi="Arial" w:cs="Arial"/>
          <w:sz w:val="24"/>
          <w:szCs w:val="24"/>
          <w:lang w:val="es-PR"/>
        </w:rPr>
        <w:t xml:space="preserve">n cuanto a </w:t>
      </w:r>
      <w:r w:rsidRPr="00A920AA">
        <w:rPr>
          <w:rFonts w:ascii="Arial" w:hAnsi="Arial" w:cs="Arial"/>
          <w:sz w:val="24"/>
          <w:szCs w:val="24"/>
          <w:lang w:val="es-PR"/>
        </w:rPr>
        <w:t xml:space="preserve">la aportación Adicional Uniforme de la Administración de los Sistemas de Retiro (Ley 32-2013), según enmendada, (de $29,792.67 para el AF 2013-2014 </w:t>
      </w:r>
      <w:r w:rsidR="007D76E2">
        <w:rPr>
          <w:rFonts w:ascii="Arial" w:hAnsi="Arial" w:cs="Arial"/>
          <w:sz w:val="24"/>
          <w:szCs w:val="24"/>
          <w:lang w:val="es-PR"/>
        </w:rPr>
        <w:t>se nos ha facturado la cantidad de</w:t>
      </w:r>
      <w:r w:rsidRPr="00A920AA">
        <w:rPr>
          <w:rFonts w:ascii="Arial" w:hAnsi="Arial" w:cs="Arial"/>
          <w:sz w:val="24"/>
          <w:szCs w:val="24"/>
          <w:lang w:val="es-PR"/>
        </w:rPr>
        <w:t xml:space="preserve"> $167,154.61 para el 2016-2017 (aumento de casi un 561%).</w:t>
      </w:r>
    </w:p>
    <w:p w:rsidR="00C843A5" w:rsidRPr="00A920AA" w:rsidRDefault="00C843A5" w:rsidP="00C843A5">
      <w:pPr>
        <w:spacing w:after="0" w:line="240" w:lineRule="auto"/>
        <w:ind w:firstLine="720"/>
        <w:jc w:val="both"/>
        <w:rPr>
          <w:rFonts w:ascii="Arial" w:hAnsi="Arial" w:cs="Arial"/>
          <w:sz w:val="24"/>
          <w:szCs w:val="24"/>
          <w:lang w:val="es-PR"/>
        </w:rPr>
      </w:pPr>
    </w:p>
    <w:p w:rsidR="00C843A5" w:rsidRDefault="00C843A5" w:rsidP="00C843A5">
      <w:pPr>
        <w:spacing w:after="0" w:line="240" w:lineRule="auto"/>
        <w:ind w:firstLine="708"/>
        <w:jc w:val="both"/>
        <w:rPr>
          <w:rFonts w:ascii="Arial" w:hAnsi="Arial" w:cs="Arial"/>
          <w:sz w:val="24"/>
          <w:szCs w:val="24"/>
          <w:lang w:val="es-PR"/>
        </w:rPr>
      </w:pPr>
      <w:r>
        <w:rPr>
          <w:rFonts w:ascii="Arial" w:hAnsi="Arial" w:cs="Arial"/>
          <w:sz w:val="24"/>
          <w:szCs w:val="24"/>
          <w:lang w:val="es-PR"/>
        </w:rPr>
        <w:t>Preciso es consignar que, l</w:t>
      </w:r>
      <w:r w:rsidR="008F3140">
        <w:rPr>
          <w:rFonts w:ascii="Arial" w:hAnsi="Arial" w:cs="Arial"/>
          <w:sz w:val="24"/>
          <w:szCs w:val="24"/>
          <w:lang w:val="es-PR"/>
        </w:rPr>
        <w:t xml:space="preserve">a mayor parte </w:t>
      </w:r>
      <w:r w:rsidR="003003A4" w:rsidRPr="00A920AA">
        <w:rPr>
          <w:rFonts w:ascii="Arial" w:hAnsi="Arial" w:cs="Arial"/>
          <w:sz w:val="24"/>
          <w:szCs w:val="24"/>
          <w:lang w:val="es-PR"/>
        </w:rPr>
        <w:t xml:space="preserve">de </w:t>
      </w:r>
      <w:r w:rsidR="00512D43">
        <w:rPr>
          <w:rFonts w:ascii="Arial" w:hAnsi="Arial" w:cs="Arial"/>
          <w:sz w:val="24"/>
          <w:szCs w:val="24"/>
          <w:lang w:val="es-PR"/>
        </w:rPr>
        <w:t>los</w:t>
      </w:r>
      <w:r w:rsidR="008F3140">
        <w:rPr>
          <w:rFonts w:ascii="Arial" w:hAnsi="Arial" w:cs="Arial"/>
          <w:sz w:val="24"/>
          <w:szCs w:val="24"/>
          <w:lang w:val="es-PR"/>
        </w:rPr>
        <w:t xml:space="preserve"> </w:t>
      </w:r>
      <w:r w:rsidR="003003A4" w:rsidRPr="00A920AA">
        <w:rPr>
          <w:rFonts w:ascii="Arial" w:hAnsi="Arial" w:cs="Arial"/>
          <w:sz w:val="24"/>
          <w:szCs w:val="24"/>
          <w:lang w:val="es-PR"/>
        </w:rPr>
        <w:t xml:space="preserve">recursos </w:t>
      </w:r>
      <w:r w:rsidR="00512D43">
        <w:rPr>
          <w:rFonts w:ascii="Arial" w:hAnsi="Arial" w:cs="Arial"/>
          <w:sz w:val="24"/>
          <w:szCs w:val="24"/>
          <w:lang w:val="es-PR"/>
        </w:rPr>
        <w:t xml:space="preserve">asignados al PFEI </w:t>
      </w:r>
      <w:r w:rsidR="003003A4" w:rsidRPr="00A920AA">
        <w:rPr>
          <w:rFonts w:ascii="Arial" w:hAnsi="Arial" w:cs="Arial"/>
          <w:sz w:val="24"/>
          <w:szCs w:val="24"/>
          <w:lang w:val="es-PR"/>
        </w:rPr>
        <w:t>están destinados al aspecto operacional de la oficina, el cual es cumplir con la atención, evaluación y decisión en cuanto a  los referidos</w:t>
      </w:r>
      <w:r w:rsidR="00605DE1">
        <w:rPr>
          <w:rFonts w:ascii="Arial" w:hAnsi="Arial" w:cs="Arial"/>
          <w:sz w:val="24"/>
          <w:szCs w:val="24"/>
          <w:lang w:val="es-PR"/>
        </w:rPr>
        <w:t>, tanto del Departamento de Justicia como de las otras agencias con autoridad para referir casos a esta institución.</w:t>
      </w:r>
    </w:p>
    <w:p w:rsidR="00C843A5" w:rsidRPr="00A920AA" w:rsidRDefault="00C843A5" w:rsidP="00C843A5">
      <w:pPr>
        <w:spacing w:after="0" w:line="240" w:lineRule="auto"/>
        <w:ind w:firstLine="708"/>
        <w:jc w:val="both"/>
        <w:rPr>
          <w:rFonts w:ascii="Arial" w:hAnsi="Arial" w:cs="Arial"/>
          <w:sz w:val="24"/>
          <w:szCs w:val="24"/>
          <w:lang w:val="es-PR"/>
        </w:rPr>
      </w:pPr>
    </w:p>
    <w:p w:rsidR="003003A4" w:rsidRDefault="003003A4" w:rsidP="00C843A5">
      <w:pPr>
        <w:spacing w:after="0" w:line="240" w:lineRule="auto"/>
        <w:ind w:firstLine="720"/>
        <w:jc w:val="both"/>
        <w:rPr>
          <w:rFonts w:ascii="Arial" w:hAnsi="Arial" w:cs="Arial"/>
          <w:b/>
          <w:sz w:val="24"/>
          <w:szCs w:val="24"/>
          <w:lang w:val="es-PR"/>
        </w:rPr>
      </w:pPr>
      <w:bookmarkStart w:id="0" w:name="_GoBack"/>
      <w:bookmarkEnd w:id="0"/>
      <w:r w:rsidRPr="00A920AA">
        <w:rPr>
          <w:rFonts w:ascii="Arial" w:hAnsi="Arial" w:cs="Arial"/>
          <w:sz w:val="24"/>
          <w:szCs w:val="24"/>
          <w:lang w:val="es-PR"/>
        </w:rPr>
        <w:t>En resumen, la composición del presupuesto del PFEI se desglosa de la siguiente manera: 81% Gastos Operacionales (Comprende 76% Operacionales  y  5% UPAD) y 19% para Gastos Administrativos.</w:t>
      </w:r>
    </w:p>
    <w:p w:rsidR="00C843A5" w:rsidRPr="00A920AA" w:rsidRDefault="00C843A5" w:rsidP="00C843A5">
      <w:pPr>
        <w:spacing w:after="0" w:line="240" w:lineRule="auto"/>
        <w:ind w:firstLine="720"/>
        <w:jc w:val="both"/>
        <w:rPr>
          <w:rFonts w:ascii="Arial" w:hAnsi="Arial" w:cs="Arial"/>
          <w:sz w:val="24"/>
          <w:szCs w:val="24"/>
          <w:lang w:val="es-PR"/>
        </w:rPr>
      </w:pPr>
    </w:p>
    <w:p w:rsidR="00C843A5" w:rsidRDefault="00605DE1" w:rsidP="00C843A5">
      <w:pPr>
        <w:spacing w:after="0" w:line="240" w:lineRule="auto"/>
        <w:ind w:firstLine="720"/>
        <w:jc w:val="both"/>
        <w:rPr>
          <w:rFonts w:ascii="Arial" w:hAnsi="Arial" w:cs="Arial"/>
          <w:sz w:val="24"/>
          <w:szCs w:val="24"/>
          <w:lang w:val="es-PR"/>
        </w:rPr>
      </w:pPr>
      <w:r>
        <w:rPr>
          <w:rFonts w:ascii="Arial" w:hAnsi="Arial" w:cs="Arial"/>
          <w:sz w:val="24"/>
          <w:szCs w:val="24"/>
          <w:lang w:val="es-PR"/>
        </w:rPr>
        <w:t>De otra parte</w:t>
      </w:r>
      <w:r w:rsidR="003003A4" w:rsidRPr="00A920AA">
        <w:rPr>
          <w:rFonts w:ascii="Arial" w:hAnsi="Arial" w:cs="Arial"/>
          <w:sz w:val="24"/>
          <w:szCs w:val="24"/>
          <w:lang w:val="es-PR"/>
        </w:rPr>
        <w:t xml:space="preserve">, el PFEI ha continuado con el desarrollo e implantación del </w:t>
      </w:r>
      <w:r w:rsidR="003003A4" w:rsidRPr="00A920AA">
        <w:rPr>
          <w:rFonts w:ascii="Arial" w:hAnsi="Arial" w:cs="Arial"/>
          <w:i/>
          <w:sz w:val="24"/>
          <w:szCs w:val="24"/>
          <w:lang w:val="es-PR"/>
        </w:rPr>
        <w:t>“Plan Estratégico de la Oficina del Panel sobre el Fiscal Especial Independiente 2016-2020”</w:t>
      </w:r>
      <w:r w:rsidR="003003A4" w:rsidRPr="00A920AA">
        <w:rPr>
          <w:rFonts w:ascii="Arial" w:hAnsi="Arial" w:cs="Arial"/>
          <w:sz w:val="24"/>
          <w:szCs w:val="24"/>
          <w:lang w:val="es-PR"/>
        </w:rPr>
        <w:t xml:space="preserve">.  </w:t>
      </w:r>
      <w:r w:rsidR="003003A4" w:rsidRPr="00994852">
        <w:rPr>
          <w:rFonts w:ascii="Arial" w:hAnsi="Arial" w:cs="Arial"/>
          <w:sz w:val="24"/>
          <w:szCs w:val="24"/>
          <w:lang w:val="es-PR"/>
        </w:rPr>
        <w:t xml:space="preserve">Paralelamente, se ha sometido a un proceso de auditoría y diagnóstico de sus procesos internos, situación financiera y funciones realizadas por el personal.  </w:t>
      </w:r>
    </w:p>
    <w:p w:rsidR="001F2ED8" w:rsidRPr="00A920AA" w:rsidRDefault="001F2ED8" w:rsidP="00C843A5">
      <w:pPr>
        <w:spacing w:after="0" w:line="240" w:lineRule="auto"/>
        <w:ind w:firstLine="720"/>
        <w:jc w:val="both"/>
        <w:rPr>
          <w:rFonts w:ascii="Arial" w:hAnsi="Arial" w:cs="Arial"/>
          <w:sz w:val="24"/>
          <w:szCs w:val="24"/>
          <w:lang w:val="es-PR"/>
        </w:rPr>
      </w:pPr>
    </w:p>
    <w:p w:rsidR="003003A4" w:rsidRDefault="003003A4" w:rsidP="00C843A5">
      <w:pPr>
        <w:spacing w:after="0" w:line="240" w:lineRule="auto"/>
        <w:ind w:firstLine="720"/>
        <w:jc w:val="both"/>
        <w:rPr>
          <w:rFonts w:ascii="Arial" w:hAnsi="Arial" w:cs="Arial"/>
          <w:sz w:val="24"/>
          <w:szCs w:val="24"/>
          <w:lang w:val="es-PR"/>
        </w:rPr>
      </w:pPr>
      <w:r w:rsidRPr="00A920AA">
        <w:rPr>
          <w:rFonts w:ascii="Arial" w:hAnsi="Arial" w:cs="Arial"/>
          <w:sz w:val="24"/>
          <w:szCs w:val="24"/>
          <w:lang w:val="es-PR"/>
        </w:rPr>
        <w:t>Por último, reiteramos el compromiso del PFEI de continuar utilizando los recursos de la forma más efectiva y  eficiente para fortalecer la lucha efectiva contra la corrupción y continuar siendo un organismo independiente, imparcial y confiable en el ejercicio de nuestro deber ministerial.</w:t>
      </w:r>
    </w:p>
    <w:p w:rsidR="00C843A5" w:rsidRPr="00A920AA" w:rsidRDefault="00C843A5" w:rsidP="00C843A5">
      <w:pPr>
        <w:spacing w:after="0" w:line="240" w:lineRule="auto"/>
        <w:ind w:firstLine="720"/>
        <w:jc w:val="both"/>
        <w:rPr>
          <w:rFonts w:ascii="Arial" w:hAnsi="Arial" w:cs="Arial"/>
          <w:sz w:val="24"/>
          <w:szCs w:val="24"/>
          <w:lang w:val="es-PR"/>
        </w:rPr>
      </w:pPr>
    </w:p>
    <w:p w:rsidR="00D70D78" w:rsidRDefault="00D70D78" w:rsidP="00C843A5">
      <w:pPr>
        <w:spacing w:after="0" w:line="240" w:lineRule="auto"/>
        <w:ind w:firstLine="720"/>
        <w:jc w:val="both"/>
        <w:rPr>
          <w:rFonts w:ascii="Arial" w:hAnsi="Arial" w:cs="Arial"/>
          <w:sz w:val="24"/>
          <w:szCs w:val="24"/>
          <w:lang w:val="es-PR"/>
        </w:rPr>
      </w:pPr>
      <w:r w:rsidRPr="00A920AA">
        <w:rPr>
          <w:rFonts w:ascii="Arial" w:hAnsi="Arial" w:cs="Arial"/>
          <w:sz w:val="24"/>
          <w:szCs w:val="24"/>
          <w:lang w:val="es-PR"/>
        </w:rPr>
        <w:t xml:space="preserve">En cumplimiento con lo expresado, </w:t>
      </w:r>
      <w:r w:rsidR="00566087" w:rsidRPr="00A920AA">
        <w:rPr>
          <w:rFonts w:ascii="Arial" w:hAnsi="Arial" w:cs="Arial"/>
          <w:sz w:val="24"/>
          <w:szCs w:val="24"/>
          <w:lang w:val="es-PR"/>
        </w:rPr>
        <w:t>el día de hoy</w:t>
      </w:r>
      <w:r w:rsidRPr="00A920AA">
        <w:rPr>
          <w:rFonts w:ascii="Arial" w:hAnsi="Arial" w:cs="Arial"/>
          <w:sz w:val="24"/>
          <w:szCs w:val="24"/>
          <w:lang w:val="es-PR"/>
        </w:rPr>
        <w:t>, le remitimos al Departamento de Estado la siguiente información: (1) el registro de puestos ocupados a agosto de 201</w:t>
      </w:r>
      <w:r w:rsidR="00566087" w:rsidRPr="00A920AA">
        <w:rPr>
          <w:rFonts w:ascii="Arial" w:hAnsi="Arial" w:cs="Arial"/>
          <w:sz w:val="24"/>
          <w:szCs w:val="24"/>
          <w:lang w:val="es-PR"/>
        </w:rPr>
        <w:t>6</w:t>
      </w:r>
      <w:r w:rsidRPr="00A920AA">
        <w:rPr>
          <w:rFonts w:ascii="Arial" w:hAnsi="Arial" w:cs="Arial"/>
          <w:sz w:val="24"/>
          <w:szCs w:val="24"/>
          <w:lang w:val="es-PR"/>
        </w:rPr>
        <w:t>; y (2) un informe de gastos y proyección del Fondo General</w:t>
      </w:r>
      <w:r w:rsidR="00566087" w:rsidRPr="00A920AA">
        <w:rPr>
          <w:rFonts w:ascii="Arial" w:hAnsi="Arial" w:cs="Arial"/>
          <w:sz w:val="24"/>
          <w:szCs w:val="24"/>
          <w:lang w:val="es-PR"/>
        </w:rPr>
        <w:t xml:space="preserve"> (AF 2016-2017)</w:t>
      </w:r>
      <w:r w:rsidRPr="00A920AA">
        <w:rPr>
          <w:rFonts w:ascii="Arial" w:hAnsi="Arial" w:cs="Arial"/>
          <w:sz w:val="24"/>
          <w:szCs w:val="24"/>
          <w:lang w:val="es-PR"/>
        </w:rPr>
        <w:t>. En este último renglón especificamos la asignación de fondos bajo las siguientes partidas: presupuesto, nómina, servicios profesionales, gastos de transportación, materiales y suministros, entre otros datos relacionados con las cuentas fiscales.</w:t>
      </w:r>
    </w:p>
    <w:p w:rsidR="00C843A5" w:rsidRPr="00A920AA" w:rsidRDefault="00C843A5" w:rsidP="00C843A5">
      <w:pPr>
        <w:spacing w:after="0" w:line="240" w:lineRule="auto"/>
        <w:ind w:firstLine="720"/>
        <w:jc w:val="both"/>
        <w:rPr>
          <w:rFonts w:ascii="Arial" w:hAnsi="Arial" w:cs="Arial"/>
          <w:sz w:val="24"/>
          <w:szCs w:val="24"/>
          <w:lang w:val="es-PR"/>
        </w:rPr>
      </w:pPr>
    </w:p>
    <w:p w:rsidR="00D70D78" w:rsidRDefault="00D70D78" w:rsidP="00C843A5">
      <w:pPr>
        <w:spacing w:after="0" w:line="240" w:lineRule="auto"/>
        <w:ind w:firstLine="720"/>
        <w:jc w:val="both"/>
        <w:rPr>
          <w:rFonts w:ascii="Arial" w:hAnsi="Arial" w:cs="Arial"/>
          <w:sz w:val="24"/>
          <w:szCs w:val="24"/>
          <w:lang w:val="es-PR"/>
        </w:rPr>
      </w:pPr>
      <w:r w:rsidRPr="00A920AA">
        <w:rPr>
          <w:rFonts w:ascii="Arial" w:hAnsi="Arial" w:cs="Arial"/>
          <w:sz w:val="24"/>
          <w:szCs w:val="24"/>
          <w:lang w:val="es-PR"/>
        </w:rPr>
        <w:t xml:space="preserve">De la información suministrada se desprende que el presupuesto para </w:t>
      </w:r>
      <w:r w:rsidR="00325DAB" w:rsidRPr="00A920AA">
        <w:rPr>
          <w:rFonts w:ascii="Arial" w:hAnsi="Arial" w:cs="Arial"/>
          <w:sz w:val="24"/>
          <w:szCs w:val="24"/>
          <w:lang w:val="es-PR"/>
        </w:rPr>
        <w:t xml:space="preserve">gastos operacionales para </w:t>
      </w:r>
      <w:r w:rsidRPr="00A920AA">
        <w:rPr>
          <w:rFonts w:ascii="Arial" w:hAnsi="Arial" w:cs="Arial"/>
          <w:sz w:val="24"/>
          <w:szCs w:val="24"/>
          <w:lang w:val="es-PR"/>
        </w:rPr>
        <w:t xml:space="preserve">el presente año fiscal asciende a la cantidad </w:t>
      </w:r>
      <w:r w:rsidRPr="001F2ED8">
        <w:rPr>
          <w:rFonts w:ascii="Arial" w:hAnsi="Arial" w:cs="Arial"/>
          <w:sz w:val="24"/>
          <w:szCs w:val="24"/>
          <w:lang w:val="es-PR"/>
        </w:rPr>
        <w:t xml:space="preserve">de </w:t>
      </w:r>
      <w:r w:rsidRPr="001F2ED8">
        <w:rPr>
          <w:rFonts w:ascii="Arial" w:hAnsi="Arial" w:cs="Arial"/>
          <w:sz w:val="24"/>
          <w:szCs w:val="24"/>
          <w:u w:val="single"/>
          <w:lang w:val="es-PR"/>
        </w:rPr>
        <w:t>$2,</w:t>
      </w:r>
      <w:r w:rsidR="00566087" w:rsidRPr="001F2ED8">
        <w:rPr>
          <w:rFonts w:ascii="Arial" w:hAnsi="Arial" w:cs="Arial"/>
          <w:sz w:val="24"/>
          <w:szCs w:val="24"/>
          <w:u w:val="single"/>
          <w:lang w:val="es-PR"/>
        </w:rPr>
        <w:t>6</w:t>
      </w:r>
      <w:r w:rsidR="0075320C" w:rsidRPr="001F2ED8">
        <w:rPr>
          <w:rFonts w:ascii="Arial" w:hAnsi="Arial" w:cs="Arial"/>
          <w:sz w:val="24"/>
          <w:szCs w:val="24"/>
          <w:u w:val="single"/>
          <w:lang w:val="es-PR"/>
        </w:rPr>
        <w:t>0</w:t>
      </w:r>
      <w:r w:rsidR="00566087" w:rsidRPr="001F2ED8">
        <w:rPr>
          <w:rFonts w:ascii="Arial" w:hAnsi="Arial" w:cs="Arial"/>
          <w:sz w:val="24"/>
          <w:szCs w:val="24"/>
          <w:u w:val="single"/>
          <w:lang w:val="es-PR"/>
        </w:rPr>
        <w:t>4</w:t>
      </w:r>
      <w:r w:rsidR="00994852" w:rsidRPr="001F2ED8">
        <w:rPr>
          <w:rFonts w:ascii="Arial" w:hAnsi="Arial" w:cs="Arial"/>
          <w:sz w:val="24"/>
          <w:szCs w:val="24"/>
          <w:u w:val="single"/>
          <w:lang w:val="es-PR"/>
        </w:rPr>
        <w:t>,000</w:t>
      </w:r>
      <w:r w:rsidRPr="001F2ED8">
        <w:rPr>
          <w:rFonts w:ascii="Arial" w:hAnsi="Arial" w:cs="Arial"/>
          <w:sz w:val="24"/>
          <w:szCs w:val="24"/>
          <w:lang w:val="es-PR"/>
        </w:rPr>
        <w:t>.</w:t>
      </w:r>
      <w:r w:rsidRPr="00A920AA">
        <w:rPr>
          <w:rFonts w:ascii="Arial" w:hAnsi="Arial" w:cs="Arial"/>
          <w:sz w:val="24"/>
          <w:szCs w:val="24"/>
          <w:lang w:val="es-PR"/>
        </w:rPr>
        <w:t xml:space="preserve">  Este presupuesto </w:t>
      </w:r>
      <w:r w:rsidR="00566087" w:rsidRPr="00A920AA">
        <w:rPr>
          <w:rFonts w:ascii="Arial" w:hAnsi="Arial" w:cs="Arial"/>
          <w:sz w:val="24"/>
          <w:szCs w:val="24"/>
          <w:lang w:val="es-PR"/>
        </w:rPr>
        <w:t>es similar</w:t>
      </w:r>
      <w:r w:rsidRPr="00A920AA">
        <w:rPr>
          <w:rFonts w:ascii="Arial" w:hAnsi="Arial" w:cs="Arial"/>
          <w:sz w:val="24"/>
          <w:szCs w:val="24"/>
          <w:lang w:val="es-PR"/>
        </w:rPr>
        <w:t xml:space="preserve">  en comparación con el año fiscal </w:t>
      </w:r>
      <w:r w:rsidR="00566087" w:rsidRPr="00A920AA">
        <w:rPr>
          <w:rFonts w:ascii="Arial" w:hAnsi="Arial" w:cs="Arial"/>
          <w:sz w:val="24"/>
          <w:szCs w:val="24"/>
          <w:lang w:val="es-PR"/>
        </w:rPr>
        <w:t>2015-2016.</w:t>
      </w:r>
    </w:p>
    <w:p w:rsidR="00C843A5" w:rsidRPr="00A920AA" w:rsidRDefault="00C843A5" w:rsidP="00C843A5">
      <w:pPr>
        <w:spacing w:after="0" w:line="240" w:lineRule="auto"/>
        <w:ind w:firstLine="720"/>
        <w:jc w:val="both"/>
        <w:rPr>
          <w:rFonts w:ascii="Arial" w:hAnsi="Arial" w:cs="Arial"/>
          <w:sz w:val="24"/>
          <w:szCs w:val="24"/>
          <w:lang w:val="es-PR"/>
        </w:rPr>
      </w:pPr>
    </w:p>
    <w:p w:rsidR="00D70D78" w:rsidRDefault="00D70D78" w:rsidP="00C843A5">
      <w:pPr>
        <w:spacing w:after="0" w:line="240" w:lineRule="auto"/>
        <w:ind w:firstLine="720"/>
        <w:jc w:val="both"/>
        <w:rPr>
          <w:rFonts w:ascii="Arial" w:hAnsi="Arial" w:cs="Arial"/>
          <w:sz w:val="24"/>
          <w:szCs w:val="24"/>
          <w:lang w:val="es-PR"/>
        </w:rPr>
      </w:pPr>
      <w:r w:rsidRPr="00A920AA">
        <w:rPr>
          <w:rFonts w:ascii="Arial" w:hAnsi="Arial" w:cs="Arial"/>
          <w:sz w:val="24"/>
          <w:szCs w:val="24"/>
          <w:lang w:val="es-PR"/>
        </w:rPr>
        <w:t xml:space="preserve">Las determinaciones administrativas adoptadas, orientadas por una gerencia prudente de los recursos, nos permiten afirmar que nuestra oficina siempre ha actuado dentro del marco fiscal autorizado por la Asamblea Legislativa.  Esto ha evitado que tengamos que acudir ante la Asamblea Legislativa para solicitar fondos adicionales, según establecen las disposiciones de nuestra ley habilitadora.   En consecuencia,  no se visualiza insuficiencia presupuestaria de clase alguna, lo que permitirá la implantación efectiva de la política pública dirigida a asegurar una cultura de legalidad e integridad en la administración pública. </w:t>
      </w:r>
    </w:p>
    <w:p w:rsidR="00C843A5" w:rsidRPr="00A920AA" w:rsidRDefault="00C843A5" w:rsidP="00C843A5">
      <w:pPr>
        <w:spacing w:after="0" w:line="240" w:lineRule="auto"/>
        <w:ind w:firstLine="720"/>
        <w:jc w:val="both"/>
        <w:rPr>
          <w:rFonts w:ascii="Arial" w:hAnsi="Arial" w:cs="Arial"/>
          <w:sz w:val="24"/>
          <w:szCs w:val="24"/>
          <w:lang w:val="es-PR"/>
        </w:rPr>
      </w:pPr>
    </w:p>
    <w:p w:rsidR="00D70D78" w:rsidRPr="001F2ED8" w:rsidRDefault="00D70D78" w:rsidP="00C843A5">
      <w:pPr>
        <w:spacing w:after="0" w:line="240" w:lineRule="auto"/>
        <w:ind w:firstLine="720"/>
        <w:jc w:val="both"/>
        <w:rPr>
          <w:rFonts w:ascii="Arial" w:hAnsi="Arial" w:cs="Arial"/>
          <w:color w:val="000000" w:themeColor="text1"/>
          <w:sz w:val="24"/>
          <w:szCs w:val="24"/>
          <w:lang w:val="es-PR"/>
        </w:rPr>
      </w:pPr>
      <w:r w:rsidRPr="00A920AA">
        <w:rPr>
          <w:rFonts w:ascii="Arial" w:hAnsi="Arial" w:cs="Arial"/>
          <w:sz w:val="24"/>
          <w:szCs w:val="24"/>
          <w:lang w:val="es-PR"/>
        </w:rPr>
        <w:t xml:space="preserve">En cuanto a los Informes emitidos por la Oficina del Contralor, nos place informarles que nuestra oficina ha sido muy rigurosa en cumplir cabalmente con las recomendaciones sostenidas en sus auditorías.  Por ello, las opiniones y conclusiones de las auditorías reflejan que las ejecutorias fiscales y administrativas han sido prudentes en el marco general del cumplimiento de las leyes y reglamentos aplicables. </w:t>
      </w:r>
      <w:r w:rsidR="001F2ED8" w:rsidRPr="001F2ED8">
        <w:rPr>
          <w:rFonts w:ascii="Arial" w:hAnsi="Arial" w:cs="Arial"/>
          <w:color w:val="000000" w:themeColor="text1"/>
          <w:sz w:val="24"/>
          <w:szCs w:val="24"/>
          <w:lang w:val="es-PR"/>
        </w:rPr>
        <w:t>De hecho</w:t>
      </w:r>
      <w:r w:rsidR="001F2ED8">
        <w:rPr>
          <w:rFonts w:ascii="Arial" w:hAnsi="Arial" w:cs="Arial"/>
          <w:color w:val="000000" w:themeColor="text1"/>
          <w:sz w:val="24"/>
          <w:szCs w:val="24"/>
          <w:lang w:val="es-PR"/>
        </w:rPr>
        <w:t>, en la evaluación anual del Programa de Control Interno y de Prevención (PROCIP) realizado por la Oficina del Contralor obtuvimos un 100% de cumplimiento.</w:t>
      </w:r>
    </w:p>
    <w:p w:rsidR="00C843A5" w:rsidRPr="00605DE1" w:rsidRDefault="00C843A5" w:rsidP="00C843A5">
      <w:pPr>
        <w:spacing w:after="0" w:line="240" w:lineRule="auto"/>
        <w:ind w:firstLine="720"/>
        <w:jc w:val="both"/>
        <w:rPr>
          <w:rFonts w:ascii="Arial" w:hAnsi="Arial" w:cs="Arial"/>
          <w:color w:val="FF0000"/>
          <w:sz w:val="24"/>
          <w:szCs w:val="24"/>
          <w:lang w:val="es-PR"/>
        </w:rPr>
      </w:pPr>
    </w:p>
    <w:p w:rsidR="00D70D78" w:rsidRDefault="00D70D78" w:rsidP="00C843A5">
      <w:pPr>
        <w:spacing w:after="0" w:line="240" w:lineRule="auto"/>
        <w:ind w:firstLine="720"/>
        <w:jc w:val="both"/>
        <w:rPr>
          <w:rFonts w:ascii="Arial" w:hAnsi="Arial" w:cs="Arial"/>
          <w:sz w:val="24"/>
          <w:szCs w:val="24"/>
          <w:lang w:val="es-PR"/>
        </w:rPr>
      </w:pPr>
      <w:r w:rsidRPr="00A920AA">
        <w:rPr>
          <w:rFonts w:ascii="Arial" w:hAnsi="Arial" w:cs="Arial"/>
          <w:sz w:val="24"/>
          <w:szCs w:val="24"/>
          <w:lang w:val="es-PR"/>
        </w:rPr>
        <w:t>Por su parte, al 31 de diciembre próximo, mantenemos la exigencia de ley de no haber erogado una cantidad mayor al 50% de los fondos presupuestados. Además, con igual certeza destacamos que la Oficina contará con los recursos suficientes para cubrir sus operaciones hasta el fin del año fiscal vigente.</w:t>
      </w:r>
    </w:p>
    <w:p w:rsidR="00C843A5" w:rsidRPr="00A920AA" w:rsidRDefault="00C843A5" w:rsidP="00C843A5">
      <w:pPr>
        <w:spacing w:after="0" w:line="240" w:lineRule="auto"/>
        <w:ind w:firstLine="720"/>
        <w:jc w:val="both"/>
        <w:rPr>
          <w:rFonts w:ascii="Arial" w:hAnsi="Arial" w:cs="Arial"/>
          <w:sz w:val="24"/>
          <w:szCs w:val="24"/>
          <w:lang w:val="es-PR"/>
        </w:rPr>
      </w:pPr>
    </w:p>
    <w:p w:rsidR="00D70D78" w:rsidRDefault="00D70D78" w:rsidP="00C843A5">
      <w:pPr>
        <w:spacing w:after="0" w:line="240" w:lineRule="auto"/>
        <w:ind w:firstLine="720"/>
        <w:jc w:val="both"/>
        <w:rPr>
          <w:rFonts w:ascii="Arial" w:hAnsi="Arial" w:cs="Arial"/>
          <w:sz w:val="24"/>
          <w:szCs w:val="24"/>
          <w:lang w:val="es-PR"/>
        </w:rPr>
      </w:pPr>
      <w:r w:rsidRPr="00A920AA">
        <w:rPr>
          <w:rFonts w:ascii="Arial" w:hAnsi="Arial" w:cs="Arial"/>
          <w:sz w:val="24"/>
          <w:szCs w:val="24"/>
          <w:lang w:val="es-PR"/>
        </w:rPr>
        <w:t xml:space="preserve">En el marco de los imperativos constitucionales, legales, y éticos, quedo a la disposición para </w:t>
      </w:r>
      <w:r w:rsidR="00D62297">
        <w:rPr>
          <w:rFonts w:ascii="Arial" w:hAnsi="Arial" w:cs="Arial"/>
          <w:sz w:val="24"/>
          <w:szCs w:val="24"/>
          <w:lang w:val="es-PR"/>
        </w:rPr>
        <w:t xml:space="preserve">colaborar </w:t>
      </w:r>
      <w:r w:rsidRPr="00A920AA">
        <w:rPr>
          <w:rFonts w:ascii="Arial" w:hAnsi="Arial" w:cs="Arial"/>
          <w:sz w:val="24"/>
          <w:szCs w:val="24"/>
          <w:lang w:val="es-PR"/>
        </w:rPr>
        <w:t>con los trabajos de</w:t>
      </w:r>
      <w:r w:rsidR="00E36AB7" w:rsidRPr="00A920AA">
        <w:rPr>
          <w:rFonts w:ascii="Arial" w:hAnsi="Arial" w:cs="Arial"/>
          <w:sz w:val="24"/>
          <w:szCs w:val="24"/>
          <w:lang w:val="es-PR"/>
        </w:rPr>
        <w:t>l</w:t>
      </w:r>
      <w:r w:rsidRPr="00A920AA">
        <w:rPr>
          <w:rFonts w:ascii="Arial" w:hAnsi="Arial" w:cs="Arial"/>
          <w:sz w:val="24"/>
          <w:szCs w:val="24"/>
          <w:lang w:val="es-PR"/>
        </w:rPr>
        <w:t xml:space="preserve"> Comité de Transición Gubernamental.</w:t>
      </w:r>
    </w:p>
    <w:p w:rsidR="00C843A5" w:rsidRDefault="00C843A5" w:rsidP="00C843A5">
      <w:pPr>
        <w:spacing w:after="0" w:line="240" w:lineRule="auto"/>
        <w:ind w:firstLine="720"/>
        <w:jc w:val="both"/>
        <w:rPr>
          <w:rFonts w:ascii="Arial" w:hAnsi="Arial" w:cs="Arial"/>
          <w:sz w:val="24"/>
          <w:szCs w:val="24"/>
          <w:lang w:val="es-PR"/>
        </w:rPr>
      </w:pPr>
    </w:p>
    <w:p w:rsidR="00C843A5" w:rsidRPr="00A920AA" w:rsidRDefault="00C843A5" w:rsidP="00C843A5">
      <w:pPr>
        <w:spacing w:after="0" w:line="240" w:lineRule="auto"/>
        <w:ind w:firstLine="720"/>
        <w:jc w:val="both"/>
        <w:rPr>
          <w:rFonts w:ascii="Arial" w:hAnsi="Arial" w:cs="Arial"/>
          <w:sz w:val="24"/>
          <w:szCs w:val="24"/>
          <w:lang w:val="es-PR"/>
        </w:rPr>
      </w:pPr>
    </w:p>
    <w:p w:rsidR="00D70D78" w:rsidRPr="00A920AA" w:rsidRDefault="00D70D78" w:rsidP="00A920AA">
      <w:pPr>
        <w:spacing w:line="240" w:lineRule="auto"/>
        <w:ind w:left="3600" w:firstLine="720"/>
        <w:jc w:val="both"/>
        <w:rPr>
          <w:rFonts w:ascii="Arial" w:hAnsi="Arial" w:cs="Arial"/>
          <w:sz w:val="24"/>
          <w:szCs w:val="24"/>
          <w:lang w:val="es-PR"/>
        </w:rPr>
      </w:pPr>
      <w:r w:rsidRPr="00A920AA">
        <w:rPr>
          <w:rFonts w:ascii="Arial" w:hAnsi="Arial" w:cs="Arial"/>
          <w:sz w:val="24"/>
          <w:szCs w:val="24"/>
          <w:lang w:val="es-PR"/>
        </w:rPr>
        <w:t>Cordialmente,</w:t>
      </w:r>
    </w:p>
    <w:p w:rsidR="00325DAB" w:rsidRPr="00A920AA" w:rsidRDefault="00325DAB" w:rsidP="00A920AA">
      <w:pPr>
        <w:spacing w:line="240" w:lineRule="auto"/>
        <w:ind w:left="3600" w:firstLine="720"/>
        <w:jc w:val="both"/>
        <w:rPr>
          <w:rFonts w:ascii="Arial" w:hAnsi="Arial" w:cs="Arial"/>
          <w:sz w:val="24"/>
          <w:szCs w:val="24"/>
          <w:lang w:val="es-PR"/>
        </w:rPr>
      </w:pPr>
    </w:p>
    <w:p w:rsidR="00325DAB" w:rsidRPr="00A920AA" w:rsidRDefault="00325DAB" w:rsidP="00A920AA">
      <w:pPr>
        <w:spacing w:after="0" w:line="240" w:lineRule="auto"/>
        <w:ind w:left="3600" w:firstLine="720"/>
        <w:jc w:val="both"/>
        <w:rPr>
          <w:rFonts w:ascii="Arial" w:hAnsi="Arial" w:cs="Arial"/>
          <w:sz w:val="24"/>
          <w:szCs w:val="24"/>
          <w:lang w:val="es-PR"/>
        </w:rPr>
      </w:pPr>
      <w:r w:rsidRPr="00A920AA">
        <w:rPr>
          <w:rFonts w:ascii="Arial" w:hAnsi="Arial" w:cs="Arial"/>
          <w:sz w:val="24"/>
          <w:szCs w:val="24"/>
          <w:lang w:val="es-PR"/>
        </w:rPr>
        <w:t>Nydia M. Cotto  Vives</w:t>
      </w:r>
    </w:p>
    <w:p w:rsidR="007D7BFE" w:rsidRPr="00EE368D" w:rsidRDefault="00325DAB" w:rsidP="008F3140">
      <w:pPr>
        <w:spacing w:after="0" w:line="240" w:lineRule="auto"/>
        <w:ind w:left="3600" w:firstLine="720"/>
        <w:jc w:val="both"/>
        <w:rPr>
          <w:rFonts w:ascii="Arial" w:hAnsi="Arial" w:cs="Arial"/>
          <w:sz w:val="24"/>
          <w:szCs w:val="24"/>
          <w:lang w:val="es-PR"/>
        </w:rPr>
      </w:pPr>
      <w:r w:rsidRPr="00A920AA">
        <w:rPr>
          <w:rFonts w:ascii="Arial" w:hAnsi="Arial" w:cs="Arial"/>
          <w:sz w:val="24"/>
          <w:szCs w:val="24"/>
          <w:lang w:val="es-PR"/>
        </w:rPr>
        <w:t>Presidenta</w:t>
      </w:r>
    </w:p>
    <w:sectPr w:rsidR="007D7BFE" w:rsidRPr="00EE368D" w:rsidSect="00566087">
      <w:headerReference w:type="default" r:id="rId7"/>
      <w:footerReference w:type="default" r:id="rId8"/>
      <w:pgSz w:w="12240" w:h="15840"/>
      <w:pgMar w:top="1440" w:right="1440" w:bottom="1440" w:left="1440" w:header="720" w:footer="8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0E4" w:rsidRDefault="008D50E4" w:rsidP="00D70D78">
      <w:pPr>
        <w:spacing w:after="0" w:line="240" w:lineRule="auto"/>
      </w:pPr>
      <w:r>
        <w:separator/>
      </w:r>
    </w:p>
  </w:endnote>
  <w:endnote w:type="continuationSeparator" w:id="1">
    <w:p w:rsidR="008D50E4" w:rsidRDefault="008D50E4" w:rsidP="00D70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E2" w:rsidRDefault="001F2ED8">
    <w:pPr>
      <w:pStyle w:val="Footer"/>
    </w:pPr>
    <w:r>
      <w:rPr>
        <w:noProof/>
      </w:rPr>
      <w:pict>
        <v:shapetype id="_x0000_t202" coordsize="21600,21600" o:spt="202" path="m,l,21600r21600,l21600,xe">
          <v:stroke joinstyle="miter"/>
          <v:path gradientshapeok="t" o:connecttype="rect"/>
        </v:shapetype>
        <v:shape id="Text Box 1" o:spid="_x0000_s2051" type="#_x0000_t202" style="position:absolute;margin-left:611.95pt;margin-top:-10.65pt;width:583.65pt;height:32.65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" fillcolor="#787878" strokecolor="#787878" strokeweight=".25pt">
          <v:textbox>
            <w:txbxContent>
              <w:p w:rsidR="007D76E2" w:rsidRPr="00F31E88" w:rsidRDefault="007D76E2" w:rsidP="00566087">
                <w:pPr>
                  <w:spacing w:after="0" w:line="240" w:lineRule="auto"/>
                  <w:jc w:val="center"/>
                  <w:rPr>
                    <w:rFonts w:ascii="Times New Roman" w:hAnsi="Times New Roman"/>
                    <w:color w:val="FFFFFF"/>
                    <w:lang w:val="es-PR"/>
                  </w:rPr>
                </w:pPr>
                <w:r>
                  <w:rPr>
                    <w:rFonts w:ascii="Times New Roman" w:hAnsi="Times New Roman"/>
                    <w:color w:val="FFFFFF"/>
                    <w:lang w:val="es-PR"/>
                  </w:rPr>
                  <w:t>Avenida Ponce de León, Edificio Mercantil Plaza, Piso 10 Suite 1000, Hato Rey, Puerto Rico 00718</w:t>
                </w:r>
              </w:p>
              <w:p w:rsidR="007D76E2" w:rsidRPr="00F31E88" w:rsidRDefault="007D76E2" w:rsidP="00566087">
                <w:pPr>
                  <w:spacing w:after="0" w:line="240" w:lineRule="auto"/>
                  <w:jc w:val="center"/>
                  <w:rPr>
                    <w:rFonts w:ascii="Times New Roman" w:hAnsi="Times New Roman"/>
                    <w:color w:val="FFFFFF"/>
                    <w:lang w:val="es-PR"/>
                  </w:rPr>
                </w:pPr>
                <w:r w:rsidRPr="00F31E88">
                  <w:rPr>
                    <w:rFonts w:ascii="Times New Roman" w:hAnsi="Times New Roman"/>
                    <w:color w:val="FFFFFF"/>
                    <w:lang w:val="es-PR"/>
                  </w:rPr>
                  <w:t xml:space="preserve">Tel. 787-722-1035 ó </w:t>
                </w:r>
                <w:r>
                  <w:rPr>
                    <w:rFonts w:ascii="Times New Roman" w:hAnsi="Times New Roman"/>
                    <w:color w:val="FFFFFF"/>
                    <w:lang w:val="es-PR"/>
                  </w:rPr>
                  <w:t>787-722-1037 | Fax. 787-945-7639</w:t>
                </w:r>
              </w:p>
              <w:p w:rsidR="007D76E2" w:rsidRPr="00AE61C3" w:rsidRDefault="007D76E2" w:rsidP="00566087"/>
            </w:txbxContent>
          </v:textbox>
          <w10:wrap anchorx="margin"/>
        </v:shape>
      </w:pict>
    </w:r>
  </w:p>
  <w:p w:rsidR="007D76E2" w:rsidRPr="00AB6E5E" w:rsidRDefault="007D76E2">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0E4" w:rsidRDefault="008D50E4" w:rsidP="00D70D78">
      <w:pPr>
        <w:spacing w:after="0" w:line="240" w:lineRule="auto"/>
      </w:pPr>
      <w:r>
        <w:separator/>
      </w:r>
    </w:p>
  </w:footnote>
  <w:footnote w:type="continuationSeparator" w:id="1">
    <w:p w:rsidR="008D50E4" w:rsidRDefault="008D50E4" w:rsidP="00D70D78">
      <w:pPr>
        <w:spacing w:after="0" w:line="240" w:lineRule="auto"/>
      </w:pPr>
      <w:r>
        <w:continuationSeparator/>
      </w:r>
    </w:p>
  </w:footnote>
  <w:footnote w:id="2">
    <w:p w:rsidR="007D76E2" w:rsidRPr="00A920AA" w:rsidRDefault="007D76E2" w:rsidP="001F2ED8">
      <w:pPr>
        <w:pStyle w:val="FootnoteText"/>
        <w:jc w:val="both"/>
        <w:rPr>
          <w:rFonts w:ascii="Arial" w:hAnsi="Arial" w:cs="Arial"/>
          <w:lang w:val="es-PR"/>
        </w:rPr>
      </w:pPr>
      <w:r w:rsidRPr="00A920AA">
        <w:rPr>
          <w:rStyle w:val="FootnoteReference"/>
          <w:rFonts w:ascii="Arial" w:hAnsi="Arial" w:cs="Arial"/>
        </w:rPr>
        <w:footnoteRef/>
      </w:r>
      <w:r w:rsidRPr="00A920AA">
        <w:rPr>
          <w:rFonts w:ascii="Arial" w:hAnsi="Arial" w:cs="Arial"/>
          <w:lang w:val="es-PR"/>
        </w:rPr>
        <w:t>Véase la Exposición de Motivos de la Ley Núm. 4-2012.</w:t>
      </w:r>
    </w:p>
  </w:footnote>
  <w:footnote w:id="3">
    <w:p w:rsidR="007D76E2" w:rsidRPr="00A920AA" w:rsidRDefault="007D76E2" w:rsidP="001F2ED8">
      <w:pPr>
        <w:pStyle w:val="FootnoteText"/>
        <w:jc w:val="both"/>
        <w:rPr>
          <w:rFonts w:ascii="Arial" w:hAnsi="Arial" w:cs="Arial"/>
          <w:lang w:val="es-PR"/>
        </w:rPr>
      </w:pPr>
      <w:r w:rsidRPr="00A920AA">
        <w:rPr>
          <w:rStyle w:val="FootnoteReference"/>
          <w:rFonts w:ascii="Arial" w:hAnsi="Arial" w:cs="Arial"/>
        </w:rPr>
        <w:footnoteRef/>
      </w:r>
      <w:r w:rsidRPr="00A920AA">
        <w:rPr>
          <w:rFonts w:ascii="Arial" w:hAnsi="Arial" w:cs="Arial"/>
          <w:lang w:val="es-PR"/>
        </w:rPr>
        <w:t>Ser ejemplo de investigación fiscal objetiva, imparcial, independiente y de excelencia.</w:t>
      </w:r>
    </w:p>
  </w:footnote>
  <w:footnote w:id="4">
    <w:p w:rsidR="007D76E2" w:rsidRPr="00A920AA" w:rsidRDefault="007D76E2" w:rsidP="001F2ED8">
      <w:pPr>
        <w:pStyle w:val="FootnoteText"/>
        <w:jc w:val="both"/>
        <w:rPr>
          <w:rFonts w:ascii="Arial" w:hAnsi="Arial" w:cs="Arial"/>
          <w:lang w:val="es-PR"/>
        </w:rPr>
      </w:pPr>
      <w:r w:rsidRPr="00A920AA">
        <w:rPr>
          <w:rStyle w:val="FootnoteReference"/>
          <w:rFonts w:ascii="Arial" w:hAnsi="Arial" w:cs="Arial"/>
        </w:rPr>
        <w:footnoteRef/>
      </w:r>
      <w:r w:rsidRPr="00A920AA">
        <w:rPr>
          <w:rFonts w:ascii="Arial" w:hAnsi="Arial" w:cs="Arial"/>
          <w:lang w:val="es-PR"/>
        </w:rPr>
        <w:t>Proveer un foro neutral e independiente para dilucidar rápidamente actos atribuibles a funcionarios gubernamentales.</w:t>
      </w:r>
    </w:p>
  </w:footnote>
  <w:footnote w:id="5">
    <w:p w:rsidR="007D76E2" w:rsidRPr="00A920AA" w:rsidRDefault="007D76E2" w:rsidP="008F3140">
      <w:pPr>
        <w:pStyle w:val="FootnoteText"/>
        <w:jc w:val="both"/>
        <w:rPr>
          <w:rFonts w:ascii="Arial" w:hAnsi="Arial" w:cs="Arial"/>
          <w:lang w:val="es-PR"/>
        </w:rPr>
      </w:pPr>
      <w:r>
        <w:rPr>
          <w:rStyle w:val="FootnoteReference"/>
        </w:rPr>
        <w:footnoteRef/>
      </w:r>
      <w:r w:rsidRPr="00A920AA">
        <w:rPr>
          <w:rFonts w:ascii="Arial" w:hAnsi="Arial" w:cs="Arial"/>
          <w:lang w:val="es-PR"/>
        </w:rPr>
        <w:t xml:space="preserve">Ley Núm. 4 de 11 de febrero de 2008, establece la </w:t>
      </w:r>
      <w:r w:rsidRPr="00A920AA">
        <w:rPr>
          <w:rFonts w:ascii="Arial" w:hAnsi="Arial" w:cs="Arial"/>
          <w:lang w:val="es-ES_tradnl"/>
        </w:rPr>
        <w:t>Revisión Periódica cada 5 años de la</w:t>
      </w:r>
      <w:r w:rsidR="008F3140">
        <w:rPr>
          <w:rFonts w:ascii="Arial" w:hAnsi="Arial" w:cs="Arial"/>
          <w:lang w:val="es-ES_tradnl"/>
        </w:rPr>
        <w:t xml:space="preserve"> </w:t>
      </w:r>
      <w:r w:rsidRPr="00A920AA">
        <w:rPr>
          <w:rFonts w:ascii="Arial" w:hAnsi="Arial" w:cs="Arial"/>
          <w:lang w:val="es-ES_tradnl"/>
        </w:rPr>
        <w:t>Reglamentación</w:t>
      </w:r>
    </w:p>
  </w:footnote>
  <w:footnote w:id="6">
    <w:p w:rsidR="007D76E2" w:rsidRPr="00A920AA" w:rsidRDefault="007D76E2" w:rsidP="003003A4">
      <w:pPr>
        <w:pStyle w:val="FootnoteText"/>
        <w:jc w:val="both"/>
        <w:rPr>
          <w:rFonts w:ascii="Arial" w:hAnsi="Arial" w:cs="Arial"/>
          <w:lang w:val="es-PR"/>
        </w:rPr>
      </w:pPr>
    </w:p>
  </w:footnote>
  <w:footnote w:id="7">
    <w:p w:rsidR="007D76E2" w:rsidRPr="00A920AA" w:rsidRDefault="007D76E2" w:rsidP="003003A4">
      <w:pPr>
        <w:pStyle w:val="FootnoteText"/>
        <w:jc w:val="both"/>
        <w:rPr>
          <w:rFonts w:ascii="Arial" w:hAnsi="Arial" w:cs="Arial"/>
          <w:lang w:val="es-PR"/>
        </w:rPr>
      </w:pPr>
      <w:r w:rsidRPr="00A920AA">
        <w:rPr>
          <w:rStyle w:val="FootnoteReference"/>
          <w:rFonts w:ascii="Arial" w:hAnsi="Arial" w:cs="Arial"/>
        </w:rPr>
        <w:footnoteRef/>
      </w:r>
      <w:r w:rsidRPr="00A920AA">
        <w:rPr>
          <w:rFonts w:ascii="Arial" w:hAnsi="Arial" w:cs="Arial"/>
          <w:lang w:val="es-PR"/>
        </w:rPr>
        <w:t>Ley Núm. 167 de 11 de agosto de 2002, establece la creación de un Programa de Ayuda al Empleado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7102759"/>
      <w:docPartObj>
        <w:docPartGallery w:val="Page Numbers (Top of Page)"/>
        <w:docPartUnique/>
      </w:docPartObj>
    </w:sdtPr>
    <w:sdtContent>
      <w:p w:rsidR="001F2ED8" w:rsidRPr="001F2ED8" w:rsidRDefault="001F2ED8">
        <w:pPr>
          <w:pStyle w:val="Header"/>
          <w:jc w:val="right"/>
          <w:rPr>
            <w:rFonts w:ascii="Arial" w:hAnsi="Arial" w:cs="Arial"/>
            <w:sz w:val="18"/>
            <w:szCs w:val="18"/>
            <w:lang w:val="es-PR"/>
          </w:rPr>
        </w:pPr>
        <w:r w:rsidRPr="001F2ED8">
          <w:rPr>
            <w:rFonts w:ascii="Arial" w:hAnsi="Arial" w:cs="Arial"/>
            <w:sz w:val="18"/>
            <w:szCs w:val="18"/>
            <w:lang w:val="es-PR"/>
          </w:rPr>
          <w:t>Hon. Víctor A. Suárez Meléndez</w:t>
        </w:r>
      </w:p>
      <w:p w:rsidR="001F2ED8" w:rsidRPr="001F2ED8" w:rsidRDefault="001F2ED8">
        <w:pPr>
          <w:pStyle w:val="Header"/>
          <w:jc w:val="right"/>
          <w:rPr>
            <w:rFonts w:ascii="Arial" w:hAnsi="Arial" w:cs="Arial"/>
            <w:sz w:val="18"/>
            <w:szCs w:val="18"/>
            <w:lang w:val="es-PR"/>
          </w:rPr>
        </w:pPr>
        <w:r w:rsidRPr="001F2ED8">
          <w:rPr>
            <w:rFonts w:ascii="Arial" w:hAnsi="Arial" w:cs="Arial"/>
            <w:sz w:val="18"/>
            <w:szCs w:val="18"/>
            <w:lang w:val="es-PR"/>
          </w:rPr>
          <w:t>14 de octubre de 2016</w:t>
        </w:r>
      </w:p>
      <w:p w:rsidR="001F2ED8" w:rsidRDefault="001F2ED8">
        <w:pPr>
          <w:pStyle w:val="Header"/>
          <w:jc w:val="right"/>
          <w:rPr>
            <w:rFonts w:ascii="Arial" w:hAnsi="Arial" w:cs="Arial"/>
            <w:noProof/>
            <w:sz w:val="18"/>
            <w:szCs w:val="18"/>
          </w:rPr>
        </w:pPr>
        <w:r w:rsidRPr="001F2ED8">
          <w:rPr>
            <w:rFonts w:ascii="Arial" w:hAnsi="Arial" w:cs="Arial"/>
            <w:sz w:val="18"/>
            <w:szCs w:val="18"/>
            <w:lang w:val="es-PR"/>
          </w:rPr>
          <w:t xml:space="preserve">Página </w:t>
        </w:r>
        <w:r w:rsidR="00516B32" w:rsidRPr="001F2ED8">
          <w:rPr>
            <w:rFonts w:ascii="Arial" w:hAnsi="Arial" w:cs="Arial"/>
            <w:sz w:val="18"/>
            <w:szCs w:val="18"/>
          </w:rPr>
          <w:fldChar w:fldCharType="begin"/>
        </w:r>
        <w:r w:rsidR="00263BC6" w:rsidRPr="001F2ED8">
          <w:rPr>
            <w:rFonts w:ascii="Arial" w:hAnsi="Arial" w:cs="Arial"/>
            <w:sz w:val="18"/>
            <w:szCs w:val="18"/>
          </w:rPr>
          <w:instrText xml:space="preserve"> PAGE   \* MERGEFORMAT </w:instrText>
        </w:r>
        <w:r w:rsidR="00516B32" w:rsidRPr="001F2ED8">
          <w:rPr>
            <w:rFonts w:ascii="Arial" w:hAnsi="Arial" w:cs="Arial"/>
            <w:sz w:val="18"/>
            <w:szCs w:val="18"/>
          </w:rPr>
          <w:fldChar w:fldCharType="separate"/>
        </w:r>
        <w:r>
          <w:rPr>
            <w:rFonts w:ascii="Arial" w:hAnsi="Arial" w:cs="Arial"/>
            <w:noProof/>
            <w:sz w:val="18"/>
            <w:szCs w:val="18"/>
          </w:rPr>
          <w:t>5</w:t>
        </w:r>
        <w:r w:rsidR="00516B32" w:rsidRPr="001F2ED8">
          <w:rPr>
            <w:rFonts w:ascii="Arial" w:hAnsi="Arial" w:cs="Arial"/>
            <w:noProof/>
            <w:sz w:val="18"/>
            <w:szCs w:val="18"/>
          </w:rPr>
          <w:fldChar w:fldCharType="end"/>
        </w:r>
      </w:p>
      <w:p w:rsidR="007D76E2" w:rsidRPr="001F2ED8" w:rsidRDefault="00516B32">
        <w:pPr>
          <w:pStyle w:val="Header"/>
          <w:jc w:val="right"/>
          <w:rPr>
            <w:rFonts w:ascii="Arial" w:hAnsi="Arial" w:cs="Arial"/>
            <w:sz w:val="18"/>
            <w:szCs w:val="18"/>
          </w:rPr>
        </w:pPr>
      </w:p>
    </w:sdtContent>
  </w:sdt>
  <w:p w:rsidR="007D76E2" w:rsidRPr="001F2ED8" w:rsidRDefault="007D76E2">
    <w:pPr>
      <w:pStyle w:val="Heade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6A47"/>
    <w:multiLevelType w:val="hybridMultilevel"/>
    <w:tmpl w:val="2BC47B44"/>
    <w:lvl w:ilvl="0" w:tplc="2F08D3FC">
      <w:numFmt w:val="bullet"/>
      <w:lvlText w:val=""/>
      <w:lvlJc w:val="left"/>
      <w:pPr>
        <w:ind w:left="1080" w:hanging="360"/>
      </w:pPr>
      <w:rPr>
        <w:rFonts w:ascii="Symbol" w:eastAsia="Times New Roman" w:hAnsi="Symbol" w:cs="Times New Roman"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
    <w:nsid w:val="232A4149"/>
    <w:multiLevelType w:val="hybridMultilevel"/>
    <w:tmpl w:val="B0F2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36695"/>
    <w:multiLevelType w:val="hybridMultilevel"/>
    <w:tmpl w:val="4B5A474E"/>
    <w:lvl w:ilvl="0" w:tplc="279C1862">
      <w:start w:val="1"/>
      <w:numFmt w:val="bullet"/>
      <w:lvlText w:val=""/>
      <w:lvlJc w:val="left"/>
      <w:pPr>
        <w:ind w:left="720" w:hanging="360"/>
      </w:pPr>
      <w:rPr>
        <w:rFonts w:ascii="Wingdings" w:hAnsi="Wingdings" w:hint="default"/>
        <w:color w:val="57257D"/>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8194"/>
    <o:shapelayout v:ext="edit">
      <o:idmap v:ext="edit" data="2"/>
    </o:shapelayout>
  </w:hdrShapeDefaults>
  <w:footnotePr>
    <w:footnote w:id="0"/>
    <w:footnote w:id="1"/>
  </w:footnotePr>
  <w:endnotePr>
    <w:endnote w:id="0"/>
    <w:endnote w:id="1"/>
  </w:endnotePr>
  <w:compat/>
  <w:rsids>
    <w:rsidRoot w:val="00D70D78"/>
    <w:rsid w:val="00001898"/>
    <w:rsid w:val="00140290"/>
    <w:rsid w:val="001629A4"/>
    <w:rsid w:val="00191043"/>
    <w:rsid w:val="001C7952"/>
    <w:rsid w:val="001D5DE3"/>
    <w:rsid w:val="001F2ED8"/>
    <w:rsid w:val="00263BC6"/>
    <w:rsid w:val="003003A4"/>
    <w:rsid w:val="00325DAB"/>
    <w:rsid w:val="00345354"/>
    <w:rsid w:val="003B6885"/>
    <w:rsid w:val="003C0CF8"/>
    <w:rsid w:val="004E15A8"/>
    <w:rsid w:val="00512D43"/>
    <w:rsid w:val="00516B32"/>
    <w:rsid w:val="005574B2"/>
    <w:rsid w:val="00566087"/>
    <w:rsid w:val="0057775F"/>
    <w:rsid w:val="00605DE1"/>
    <w:rsid w:val="006B3D63"/>
    <w:rsid w:val="006D1FE9"/>
    <w:rsid w:val="00732912"/>
    <w:rsid w:val="007514BA"/>
    <w:rsid w:val="0075320C"/>
    <w:rsid w:val="00771612"/>
    <w:rsid w:val="007855E4"/>
    <w:rsid w:val="007D76E2"/>
    <w:rsid w:val="007D7BFE"/>
    <w:rsid w:val="008D50E4"/>
    <w:rsid w:val="008F3140"/>
    <w:rsid w:val="00967752"/>
    <w:rsid w:val="00994852"/>
    <w:rsid w:val="009B0172"/>
    <w:rsid w:val="00A10164"/>
    <w:rsid w:val="00A36711"/>
    <w:rsid w:val="00A920AA"/>
    <w:rsid w:val="00BE13B7"/>
    <w:rsid w:val="00C843A5"/>
    <w:rsid w:val="00CD02C6"/>
    <w:rsid w:val="00D37EAE"/>
    <w:rsid w:val="00D40878"/>
    <w:rsid w:val="00D54199"/>
    <w:rsid w:val="00D62297"/>
    <w:rsid w:val="00D70D78"/>
    <w:rsid w:val="00E36AB7"/>
    <w:rsid w:val="00E56876"/>
    <w:rsid w:val="00EE3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7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D78"/>
    <w:pPr>
      <w:ind w:left="720"/>
      <w:contextualSpacing/>
    </w:pPr>
    <w:rPr>
      <w:rFonts w:asciiTheme="minorHAnsi" w:eastAsiaTheme="minorHAnsi" w:hAnsiTheme="minorHAnsi" w:cstheme="minorBidi"/>
      <w:lang w:val="es-PR"/>
    </w:rPr>
  </w:style>
  <w:style w:type="paragraph" w:styleId="Header">
    <w:name w:val="header"/>
    <w:basedOn w:val="Normal"/>
    <w:link w:val="HeaderChar"/>
    <w:uiPriority w:val="99"/>
    <w:unhideWhenUsed/>
    <w:rsid w:val="00D70D7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70D78"/>
    <w:rPr>
      <w:lang w:val="en-US"/>
    </w:rPr>
  </w:style>
  <w:style w:type="paragraph" w:styleId="Footer">
    <w:name w:val="footer"/>
    <w:basedOn w:val="Normal"/>
    <w:link w:val="FooterChar"/>
    <w:uiPriority w:val="99"/>
    <w:unhideWhenUsed/>
    <w:rsid w:val="00D70D7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70D78"/>
    <w:rPr>
      <w:lang w:val="en-US"/>
    </w:rPr>
  </w:style>
  <w:style w:type="paragraph" w:styleId="FootnoteText">
    <w:name w:val="footnote text"/>
    <w:basedOn w:val="Normal"/>
    <w:link w:val="FootnoteTextChar"/>
    <w:semiHidden/>
    <w:unhideWhenUsed/>
    <w:rsid w:val="00D70D7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70D78"/>
    <w:rPr>
      <w:sz w:val="20"/>
      <w:szCs w:val="20"/>
      <w:lang w:val="en-US"/>
    </w:rPr>
  </w:style>
  <w:style w:type="character" w:styleId="FootnoteReference">
    <w:name w:val="footnote reference"/>
    <w:basedOn w:val="DefaultParagraphFont"/>
    <w:semiHidden/>
    <w:unhideWhenUsed/>
    <w:rsid w:val="00D70D7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92FB7F7066E41B4C7DBAF61D5C966" ma:contentTypeVersion="0" ma:contentTypeDescription="Create a new document." ma:contentTypeScope="" ma:versionID="994f50580c20e2fde31152a736a1d686">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4A4F5-2E5D-4B2E-9D40-332D141193CC}"/>
</file>

<file path=customXml/itemProps2.xml><?xml version="1.0" encoding="utf-8"?>
<ds:datastoreItem xmlns:ds="http://schemas.openxmlformats.org/officeDocument/2006/customXml" ds:itemID="{44EDEB0F-535F-4331-B6B3-A669C3342DF4}"/>
</file>

<file path=customXml/itemProps3.xml><?xml version="1.0" encoding="utf-8"?>
<ds:datastoreItem xmlns:ds="http://schemas.openxmlformats.org/officeDocument/2006/customXml" ds:itemID="{749DE227-A614-4F2F-A3B5-CE3E48787BEF}"/>
</file>

<file path=docProps/app.xml><?xml version="1.0" encoding="utf-8"?>
<Properties xmlns="http://schemas.openxmlformats.org/officeDocument/2006/extended-properties" xmlns:vt="http://schemas.openxmlformats.org/officeDocument/2006/docPropsVTypes">
  <Template>Normal</Template>
  <TotalTime>32</TotalTime>
  <Pages>5</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lramos</dc:creator>
  <cp:lastModifiedBy>ctorres</cp:lastModifiedBy>
  <cp:revision>5</cp:revision>
  <cp:lastPrinted>2016-10-14T15:41:00Z</cp:lastPrinted>
  <dcterms:created xsi:type="dcterms:W3CDTF">2016-10-14T12:28:00Z</dcterms:created>
  <dcterms:modified xsi:type="dcterms:W3CDTF">2016-10-14T15:41:00Z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0x010100E6E92FB7F7066E41B4C7DBAF61D5C966</vt:lpwstr>
  </property>
</Properties>
</file>